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DD" w:rsidRPr="006D1B3D" w:rsidRDefault="006D1B3D">
      <w:pPr>
        <w:pStyle w:val="Default"/>
        <w:jc w:val="center"/>
        <w:outlineLvl w:val="0"/>
        <w:rPr>
          <w:rFonts w:ascii="Georgia" w:hAnsi="Georgia"/>
          <w:b/>
          <w:bCs/>
          <w:sz w:val="24"/>
          <w:szCs w:val="24"/>
        </w:rPr>
      </w:pPr>
      <w:r w:rsidRPr="006D1B3D">
        <w:rPr>
          <w:rFonts w:ascii="Georgia" w:hAnsi="Georgia"/>
          <w:b/>
          <w:bCs/>
          <w:noProof/>
          <w:sz w:val="24"/>
          <w:szCs w:val="24"/>
          <w:lang w:val="en-US"/>
        </w:rPr>
        <w:drawing>
          <wp:inline distT="0" distB="0" distL="0" distR="0">
            <wp:extent cx="914400" cy="108521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914400" cy="1085215"/>
                    </a:xfrm>
                    <a:prstGeom prst="rect">
                      <a:avLst/>
                    </a:prstGeom>
                    <a:ln w="12700" cap="flat">
                      <a:noFill/>
                      <a:miter lim="400000"/>
                    </a:ln>
                    <a:effectLst/>
                  </pic:spPr>
                </pic:pic>
              </a:graphicData>
            </a:graphic>
          </wp:inline>
        </w:drawing>
      </w:r>
    </w:p>
    <w:p w:rsidR="005A76DD" w:rsidRPr="006D1B3D" w:rsidRDefault="006D1B3D">
      <w:pPr>
        <w:pStyle w:val="Body"/>
        <w:jc w:val="center"/>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14:textOutline w14:w="12700" w14:cap="flat" w14:cmpd="sng" w14:algn="ctr">
            <w14:noFill/>
            <w14:prstDash w14:val="solid"/>
            <w14:miter w14:lim="400000"/>
          </w14:textOutline>
        </w:rPr>
        <w:t xml:space="preserve">  MALTA</w:t>
      </w:r>
    </w:p>
    <w:p w:rsidR="005A76DD" w:rsidRPr="006D1B3D" w:rsidRDefault="005A76DD">
      <w:pPr>
        <w:pStyle w:val="Body"/>
        <w:jc w:val="center"/>
        <w:rPr>
          <w:rFonts w:ascii="Georgia" w:eastAsia="Georgia" w:hAnsi="Georgia" w:cs="Georgia"/>
          <w:b/>
          <w:bCs/>
          <w14:textOutline w14:w="12700" w14:cap="flat" w14:cmpd="sng" w14:algn="ctr">
            <w14:noFill/>
            <w14:prstDash w14:val="solid"/>
            <w14:miter w14:lim="400000"/>
          </w14:textOutline>
        </w:rPr>
      </w:pPr>
    </w:p>
    <w:p w:rsidR="005A76DD" w:rsidRPr="006D1B3D" w:rsidRDefault="006D1B3D">
      <w:pPr>
        <w:pStyle w:val="Default"/>
        <w:jc w:val="center"/>
        <w:outlineLvl w:val="0"/>
        <w:rPr>
          <w:rFonts w:ascii="Georgia" w:eastAsia="Georgia" w:hAnsi="Georgia" w:cs="Georgia"/>
          <w:b/>
          <w:bCs/>
          <w:sz w:val="24"/>
          <w:szCs w:val="24"/>
        </w:rPr>
      </w:pPr>
      <w:r w:rsidRPr="006D1B3D">
        <w:rPr>
          <w:rFonts w:ascii="Georgia" w:hAnsi="Georgia"/>
          <w:b/>
          <w:bCs/>
          <w:sz w:val="24"/>
          <w:szCs w:val="24"/>
          <w:lang w:val="en-US"/>
        </w:rPr>
        <w:t xml:space="preserve">Fit-Tribunal </w:t>
      </w:r>
      <w:proofErr w:type="spellStart"/>
      <w:r w:rsidRPr="006D1B3D">
        <w:rPr>
          <w:rFonts w:ascii="Georgia" w:hAnsi="Georgia"/>
          <w:b/>
          <w:bCs/>
          <w:sz w:val="24"/>
          <w:szCs w:val="24"/>
          <w:lang w:val="en-US"/>
        </w:rPr>
        <w:t>ta</w:t>
      </w:r>
      <w:r w:rsidRPr="006D1B3D">
        <w:rPr>
          <w:rFonts w:ascii="Georgia" w:hAnsi="Georgia"/>
          <w:b/>
          <w:bCs/>
          <w:sz w:val="24"/>
          <w:szCs w:val="24"/>
          <w:lang w:val="en-US"/>
        </w:rPr>
        <w:t>’</w:t>
      </w:r>
      <w:proofErr w:type="spellEnd"/>
      <w:r w:rsidRPr="006D1B3D">
        <w:rPr>
          <w:rFonts w:ascii="Georgia" w:hAnsi="Georgia"/>
          <w:b/>
          <w:bCs/>
          <w:sz w:val="24"/>
          <w:szCs w:val="24"/>
          <w:lang w:val="en-US"/>
        </w:rPr>
        <w:t xml:space="preserve"> </w:t>
      </w:r>
      <w:proofErr w:type="spellStart"/>
      <w:r w:rsidRPr="006D1B3D">
        <w:rPr>
          <w:rFonts w:ascii="Georgia" w:hAnsi="Georgia"/>
          <w:b/>
          <w:bCs/>
          <w:sz w:val="24"/>
          <w:szCs w:val="24"/>
          <w:lang w:val="en-US"/>
        </w:rPr>
        <w:t>Revi</w:t>
      </w:r>
      <w:r w:rsidRPr="006D1B3D">
        <w:rPr>
          <w:rFonts w:ascii="Georgia" w:hAnsi="Georgia"/>
          <w:b/>
          <w:bCs/>
          <w:sz w:val="24"/>
          <w:szCs w:val="24"/>
          <w:lang w:val="en-US"/>
        </w:rPr>
        <w:t>ż</w:t>
      </w:r>
      <w:r w:rsidRPr="006D1B3D">
        <w:rPr>
          <w:rFonts w:ascii="Georgia" w:hAnsi="Georgia"/>
          <w:b/>
          <w:bCs/>
          <w:sz w:val="24"/>
          <w:szCs w:val="24"/>
          <w:lang w:val="en-US"/>
        </w:rPr>
        <w:t>joni</w:t>
      </w:r>
      <w:proofErr w:type="spellEnd"/>
      <w:r w:rsidRPr="006D1B3D">
        <w:rPr>
          <w:rFonts w:ascii="Georgia" w:hAnsi="Georgia"/>
          <w:b/>
          <w:bCs/>
          <w:sz w:val="24"/>
          <w:szCs w:val="24"/>
          <w:lang w:val="en-US"/>
        </w:rPr>
        <w:t xml:space="preserve"> </w:t>
      </w:r>
      <w:proofErr w:type="spellStart"/>
      <w:r w:rsidRPr="006D1B3D">
        <w:rPr>
          <w:rFonts w:ascii="Georgia" w:hAnsi="Georgia"/>
          <w:b/>
          <w:bCs/>
          <w:sz w:val="24"/>
          <w:szCs w:val="24"/>
          <w:lang w:val="en-US"/>
        </w:rPr>
        <w:t>Amministrattiva</w:t>
      </w:r>
      <w:proofErr w:type="spellEnd"/>
    </w:p>
    <w:p w:rsidR="005A76DD" w:rsidRPr="006D1B3D" w:rsidRDefault="006D1B3D">
      <w:pPr>
        <w:pStyle w:val="Default"/>
        <w:jc w:val="center"/>
        <w:outlineLvl w:val="0"/>
        <w:rPr>
          <w:rFonts w:ascii="Georgia" w:eastAsia="Georgia" w:hAnsi="Georgia" w:cs="Georgia"/>
          <w:b/>
          <w:bCs/>
          <w:sz w:val="24"/>
          <w:szCs w:val="24"/>
        </w:rPr>
      </w:pPr>
      <w:proofErr w:type="spellStart"/>
      <w:r w:rsidRPr="006D1B3D">
        <w:rPr>
          <w:rFonts w:ascii="Georgia" w:hAnsi="Georgia"/>
          <w:b/>
          <w:bCs/>
          <w:sz w:val="24"/>
          <w:szCs w:val="24"/>
          <w:lang w:val="en-US"/>
        </w:rPr>
        <w:t>Ma</w:t>
      </w:r>
      <w:r w:rsidRPr="006D1B3D">
        <w:rPr>
          <w:rFonts w:ascii="Georgia" w:hAnsi="Georgia"/>
          <w:b/>
          <w:bCs/>
          <w:sz w:val="24"/>
          <w:szCs w:val="24"/>
          <w:lang w:val="en-US"/>
        </w:rPr>
        <w:t>ġ</w:t>
      </w:r>
      <w:r w:rsidRPr="006D1B3D">
        <w:rPr>
          <w:rFonts w:ascii="Georgia" w:hAnsi="Georgia"/>
          <w:b/>
          <w:bCs/>
          <w:sz w:val="24"/>
          <w:szCs w:val="24"/>
          <w:lang w:val="en-US"/>
        </w:rPr>
        <w:t>istrat</w:t>
      </w:r>
      <w:proofErr w:type="spellEnd"/>
    </w:p>
    <w:p w:rsidR="005A76DD" w:rsidRPr="006D1B3D" w:rsidRDefault="006D1B3D">
      <w:pPr>
        <w:pStyle w:val="Body"/>
        <w:jc w:val="center"/>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Dr. Gabriella Vella B.A., LL.D.</w:t>
      </w: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Rikors Nru. 206/11VG</w:t>
      </w: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center"/>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Ian Curmi u martu Stef</w:t>
      </w:r>
      <w:r w:rsidRPr="006D1B3D">
        <w:rPr>
          <w:rFonts w:ascii="Georgia" w:hAnsi="Georgia"/>
          <w:b/>
          <w:bCs/>
          <w:lang w:val="it-IT"/>
          <w14:textOutline w14:w="12700" w14:cap="flat" w14:cmpd="sng" w14:algn="ctr">
            <w14:noFill/>
            <w14:prstDash w14:val="solid"/>
            <w14:miter w14:lim="400000"/>
          </w14:textOutline>
        </w:rPr>
        <w:t>ania Curmi gia Cappello</w:t>
      </w:r>
    </w:p>
    <w:p w:rsidR="005A76DD" w:rsidRPr="006D1B3D" w:rsidRDefault="005A76DD">
      <w:pPr>
        <w:pStyle w:val="Body"/>
        <w:jc w:val="center"/>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center"/>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Vs</w:t>
      </w:r>
    </w:p>
    <w:p w:rsidR="005A76DD" w:rsidRPr="006D1B3D" w:rsidRDefault="005A76DD">
      <w:pPr>
        <w:pStyle w:val="Body"/>
        <w:jc w:val="center"/>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center"/>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Kummissarju tat-Taxxi</w:t>
      </w:r>
    </w:p>
    <w:p w:rsidR="005A76DD" w:rsidRPr="006D1B3D" w:rsidRDefault="005A76DD">
      <w:pPr>
        <w:pStyle w:val="Body"/>
        <w:jc w:val="center"/>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Illum 3 ta</w:t>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b/>
          <w:bCs/>
          <w:lang w:val="it-IT"/>
          <w14:textOutline w14:w="12700" w14:cap="flat" w14:cmpd="sng" w14:algn="ctr">
            <w14:noFill/>
            <w14:prstDash w14:val="solid"/>
            <w14:miter w14:lim="400000"/>
          </w14:textOutline>
        </w:rPr>
        <w:t>Lulju 2020</w:t>
      </w: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It-Tribunal,</w:t>
      </w: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r-Rikors ippre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entat minn Ian Curmi u Stefania Curmia gi</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Cappello fis-26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Awwissu 2011, permezz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liema jitolbu li t-Tribunal: (i) i</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assar u jirrevoka id-</w:t>
      </w:r>
      <w:r w:rsidRPr="006D1B3D">
        <w:rPr>
          <w:rFonts w:ascii="Georgia" w:hAnsi="Georgia"/>
          <w:lang w:val="it-IT"/>
          <w14:textOutline w14:w="12700" w14:cap="flat" w14:cmpd="sng" w14:algn="ctr">
            <w14:noFill/>
            <w14:prstDash w14:val="solid"/>
            <w14:miter w14:lim="400000"/>
          </w14:textOutline>
        </w:rPr>
        <w:t>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tal-Kummissarju tat-Taxx</w:t>
      </w:r>
      <w:r w:rsidRPr="006D1B3D">
        <w:rPr>
          <w:rFonts w:ascii="Georgia" w:hAnsi="Georgia"/>
          <w:lang w:val="it-IT"/>
          <w14:textOutline w14:w="12700" w14:cap="flat" w14:cmpd="sng" w14:algn="ctr">
            <w14:noFill/>
            <w14:prstDash w14:val="solid"/>
            <w14:miter w14:lim="400000"/>
          </w14:textOutline>
        </w:rPr>
        <w:t>i bir-referenza IV2010/05492 u IR (S) 2010/5193 billi jilqa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l-e</w:t>
      </w:r>
      <w:r w:rsidRPr="006D1B3D">
        <w:rPr>
          <w:rFonts w:ascii="Georgia" w:hAnsi="Georgia"/>
          <w:lang w:val="it-IT"/>
          <w14:textOutline w14:w="12700" w14:cap="flat" w14:cmpd="sng" w14:algn="ctr">
            <w14:noFill/>
            <w14:prstDash w14:val="solid"/>
            <w14:miter w14:lim="400000"/>
          </w14:textOutline>
        </w:rPr>
        <w:t>ċċ</w:t>
      </w:r>
      <w:r w:rsidRPr="006D1B3D">
        <w:rPr>
          <w:rFonts w:ascii="Georgia" w:hAnsi="Georgia"/>
          <w:lang w:val="it-IT"/>
          <w14:textOutline w14:w="12700" w14:cap="flat" w14:cmpd="sng" w14:algn="ctr">
            <w14:noFill/>
            <w14:prstDash w14:val="solid"/>
            <w14:miter w14:lim="400000"/>
          </w14:textOutline>
        </w:rPr>
        <w:t>ezzjonijiet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u ji</w:t>
      </w:r>
      <w:r w:rsidRPr="006D1B3D">
        <w:rPr>
          <w:rFonts w:ascii="Georgia" w:hAnsi="Georgia"/>
          <w:lang w:val="it-IT"/>
          <w14:textOutline w14:w="12700" w14:cap="flat" w14:cmpd="sng" w14:algn="ctr">
            <w14:noFill/>
            <w14:prstDash w14:val="solid"/>
            <w14:miter w14:lim="400000"/>
          </w14:textOutline>
        </w:rPr>
        <w:t>ċħ</w:t>
      </w:r>
      <w:r w:rsidRPr="006D1B3D">
        <w:rPr>
          <w:rFonts w:ascii="Georgia" w:hAnsi="Georgia"/>
          <w:lang w:val="it-IT"/>
          <w14:textOutline w14:w="12700" w14:cap="flat" w14:cmpd="sng" w14:algn="ctr">
            <w14:noFill/>
            <w14:prstDash w14:val="solid"/>
            <w14:miter w14:lim="400000"/>
          </w14:textOutline>
        </w:rPr>
        <w:t>ad it-talba tal-Kummissarju tat-Taxxi; (ii) jiddikjara li 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joni tal-Kummissarju tat-Taxxi hija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baljata peress li hija 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ata fuq stima li ttie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det wara li kienu saru x-xog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lijiet fuq il-fo</w:t>
      </w:r>
      <w:r w:rsidRPr="006D1B3D">
        <w:rPr>
          <w:rFonts w:ascii="Georgia" w:hAnsi="Georgia"/>
          <w:lang w:val="it-IT"/>
          <w14:textOutline w14:w="12700" w14:cap="flat" w14:cmpd="sng" w14:algn="ctr">
            <w14:noFill/>
            <w14:prstDash w14:val="solid"/>
            <w14:miter w14:lim="400000"/>
          </w14:textOutline>
        </w:rPr>
        <w:t>nd akkwistat minnhom, liema xog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lijiet kienu gi</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m</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allsa minnhom kif jidher mill-ir</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evuta annessa mar-Rikors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ala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E</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(iii)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i </w:t>
      </w:r>
      <w:r w:rsidRPr="006D1B3D">
        <w:rPr>
          <w:rFonts w:ascii="Georgia" w:hAnsi="Georgia"/>
          <w:lang w:val="it-IT"/>
          <w14:textOutline w14:w="12700" w14:cap="flat" w14:cmpd="sng" w14:algn="ctr">
            <w14:noFill/>
            <w14:prstDash w14:val="solid"/>
            <w14:miter w14:lim="400000"/>
          </w14:textOutline>
        </w:rPr>
        <w:t>mnaqqas l-ammont addizzjonali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tlett elef tlett mija u tnejn u disg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in Euro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3,392) kif ukoll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mne</w:t>
      </w:r>
      <w:r w:rsidRPr="006D1B3D">
        <w:rPr>
          <w:rFonts w:ascii="Georgia" w:hAnsi="Georgia"/>
          <w:lang w:val="it-IT"/>
          <w14:textOutline w14:w="12700" w14:cap="flat" w14:cmpd="sng" w14:algn="ctr">
            <w14:noFill/>
            <w14:prstDash w14:val="solid"/>
            <w14:miter w14:lim="400000"/>
          </w14:textOutline>
        </w:rPr>
        <w:t>ħħ</w:t>
      </w:r>
      <w:r w:rsidRPr="006D1B3D">
        <w:rPr>
          <w:rFonts w:ascii="Georgia" w:hAnsi="Georgia"/>
          <w:lang w:val="it-IT"/>
          <w14:textOutline w14:w="12700" w14:cap="flat" w14:cmpd="sng" w14:algn="ctr">
            <w14:noFill/>
            <w14:prstDash w14:val="solid"/>
            <w14:miter w14:lim="400000"/>
          </w14:textOutline>
        </w:rPr>
        <w:t>ija kull penali relattiva imposta mill-Kummissarju; (iv) jiddikjara li l-istess 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me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uda mill-Kummissarju hija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baljata wkoll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aliex hija 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ata fuq konsiderazzjoni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baljata ta</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fatti u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dritt; (v) jiddikjara li t-talba mressqa mill-Kummissarju tat-Taxxi ma hijiex dovuta billi hija preskritta;</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d-dokumenti annessi m</w:t>
      </w:r>
      <w:r w:rsidRPr="006D1B3D">
        <w:rPr>
          <w:rFonts w:ascii="Georgia" w:hAnsi="Georgia"/>
          <w:lang w:val="it-IT"/>
          <w14:textOutline w14:w="12700" w14:cap="flat" w14:cmpd="sng" w14:algn="ctr">
            <w14:noFill/>
            <w14:prstDash w14:val="solid"/>
            <w14:miter w14:lim="400000"/>
          </w14:textOutline>
        </w:rPr>
        <w:t xml:space="preserve">ar-Rikors promotur markati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 fol. 8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34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r-Risposta tal-Kummissarju tat</w:t>
      </w:r>
      <w:r w:rsidRPr="006D1B3D">
        <w:rPr>
          <w:rFonts w:ascii="Georgia" w:hAnsi="Georgia"/>
          <w:lang w:val="it-IT"/>
          <w14:textOutline w14:w="12700" w14:cap="flat" w14:cmpd="sng" w14:algn="ctr">
            <w14:noFill/>
            <w14:prstDash w14:val="solid"/>
            <w14:miter w14:lim="400000"/>
          </w14:textOutline>
        </w:rPr>
        <w:t>-Taxxi permezz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liema jopponi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all-appell tar-Rikorrenti u jitlob li l-istess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mi</w:t>
      </w:r>
      <w:r w:rsidRPr="006D1B3D">
        <w:rPr>
          <w:rFonts w:ascii="Georgia" w:hAnsi="Georgia"/>
          <w:lang w:val="it-IT"/>
          <w14:textOutline w14:w="12700" w14:cap="flat" w14:cmpd="sng" w14:algn="ctr">
            <w14:noFill/>
            <w14:prstDash w14:val="solid"/>
            <w14:miter w14:lim="400000"/>
          </w14:textOutline>
        </w:rPr>
        <w:t>ċħ</w:t>
      </w:r>
      <w:r w:rsidRPr="006D1B3D">
        <w:rPr>
          <w:rFonts w:ascii="Georgia" w:hAnsi="Georgia"/>
          <w:lang w:val="it-IT"/>
          <w14:textOutline w14:w="12700" w14:cap="flat" w14:cmpd="sng" w14:algn="ctr">
            <w14:noFill/>
            <w14:prstDash w14:val="solid"/>
            <w14:miter w14:lim="400000"/>
          </w14:textOutline>
        </w:rPr>
        <w:t>ud, bl-ispejje</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kontra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u minflok i</w:t>
      </w:r>
      <w:r w:rsidRPr="006D1B3D">
        <w:rPr>
          <w:rFonts w:ascii="Georgia" w:hAnsi="Georgia"/>
          <w:lang w:val="it-IT"/>
          <w14:textOutline w14:w="12700" w14:cap="flat" w14:cmpd="sng" w14:algn="ctr">
            <w14:noFill/>
            <w14:prstDash w14:val="solid"/>
            <w14:miter w14:lim="400000"/>
          </w14:textOutline>
        </w:rPr>
        <w:t>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fil-konfront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ikkonfermata stante li: (</w:t>
      </w:r>
      <w:r w:rsidRPr="006D1B3D">
        <w:rPr>
          <w:rFonts w:ascii="Georgia" w:hAnsi="Georgia"/>
          <w:lang w:val="it-IT"/>
          <w14:textOutline w14:w="12700" w14:cap="flat" w14:cmpd="sng" w14:algn="ctr">
            <w14:noFill/>
            <w14:prstDash w14:val="solid"/>
            <w14:miter w14:lim="400000"/>
          </w14:textOutline>
        </w:rPr>
        <w:t>i) preliminarjament ir-Rikorrenti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andhom jindikaw l-artikolu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li abba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i tieg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u qed jallegaw il-preskrizzjoni; (ii) fi kwalunkwe ka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ma huwiex minnu li t-talba hija preskritta; u (iii) fil-mertu, 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me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uda minnu u l-likwidazzjoni mag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mula minnu huma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usti u saru skond il-Li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lastRenderedPageBreak/>
        <w:t>Sema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x-xhieda tar-Rikorrent Ian Curmi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waqt is-sed</w:t>
      </w:r>
      <w:r w:rsidRPr="006D1B3D">
        <w:rPr>
          <w:rFonts w:ascii="Georgia" w:hAnsi="Georgia"/>
          <w:lang w:val="it-IT"/>
          <w14:textOutline w14:w="12700" w14:cap="flat" w14:cmpd="sng" w14:algn="ctr">
            <w14:noFill/>
            <w14:prstDash w14:val="solid"/>
            <w14:miter w14:lim="400000"/>
          </w14:textOutline>
        </w:rPr>
        <w:t>uta tat-3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Jan</w:t>
      </w:r>
      <w:r w:rsidRPr="006D1B3D">
        <w:rPr>
          <w:rFonts w:ascii="Georgia" w:hAnsi="Georgia"/>
          <w:lang w:val="it-IT"/>
          <w14:textOutline w14:w="12700" w14:cap="flat" w14:cmpd="sng" w14:algn="ctr">
            <w14:noFill/>
            <w14:prstDash w14:val="solid"/>
            <w14:miter w14:lim="400000"/>
          </w14:textOutline>
        </w:rPr>
        <w:t>nar 2012</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
      </w:r>
      <w:r w:rsidRPr="006D1B3D">
        <w:rPr>
          <w:rFonts w:ascii="Georgia" w:hAnsi="Georgia"/>
          <w:lang w:val="it-IT"/>
          <w14:textOutline w14:w="12700" w14:cap="flat" w14:cmpd="sng" w14:algn="ctr">
            <w14:noFill/>
            <w14:prstDash w14:val="solid"/>
            <w14:miter w14:lim="400000"/>
          </w14:textOutline>
        </w:rPr>
        <w:t xml:space="preserve"> u x-</w:t>
      </w:r>
      <w:r w:rsidRPr="006D1B3D">
        <w:rPr>
          <w:rFonts w:ascii="Georgia" w:hAnsi="Georgia"/>
          <w:lang w:val="it-IT"/>
          <w14:textOutline w14:w="12700" w14:cap="flat" w14:cmpd="sng" w14:algn="ctr">
            <w14:noFill/>
            <w14:prstDash w14:val="solid"/>
            <w14:miter w14:lim="400000"/>
          </w14:textOutline>
        </w:rPr>
        <w:t>xhieda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David </w:t>
      </w:r>
      <w:r w:rsidRPr="006D1B3D">
        <w:rPr>
          <w:rFonts w:ascii="Georgia" w:hAnsi="Georgia"/>
          <w:lang w:val="it-IT"/>
          <w14:textOutline w14:w="12700" w14:cap="flat" w14:cmpd="sng" w14:algn="ctr">
            <w14:noFill/>
            <w14:prstDash w14:val="solid"/>
            <w14:miter w14:lim="400000"/>
          </w14:textOutline>
        </w:rPr>
        <w:t>Curmi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wa</w:t>
      </w:r>
      <w:r w:rsidRPr="006D1B3D">
        <w:rPr>
          <w:rFonts w:ascii="Georgia" w:hAnsi="Georgia"/>
          <w:lang w:val="it-IT"/>
          <w14:textOutline w14:w="12700" w14:cap="flat" w14:cmpd="sng" w14:algn="ctr">
            <w14:noFill/>
            <w14:prstDash w14:val="solid"/>
            <w14:miter w14:lim="400000"/>
          </w14:textOutline>
        </w:rPr>
        <w:t>qt is-seduta tal-15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Marzu 2012</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3"/>
      </w:r>
      <w:r w:rsidRPr="006D1B3D">
        <w:rPr>
          <w:rFonts w:ascii="Georgia" w:hAnsi="Georgia"/>
          <w:lang w:val="it-IT"/>
          <w14:textOutline w14:w="12700" w14:cap="flat" w14:cmpd="sng" w14:algn="ctr">
            <w14:noFill/>
            <w14:prstDash w14:val="solid"/>
            <w14:miter w14:lim="400000"/>
          </w14:textOutline>
        </w:rPr>
        <w:t>, sema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x-xhi</w:t>
      </w:r>
      <w:r w:rsidRPr="006D1B3D">
        <w:rPr>
          <w:rFonts w:ascii="Georgia" w:hAnsi="Georgia"/>
          <w:lang w:val="it-IT"/>
          <w14:textOutline w14:w="12700" w14:cap="flat" w14:cmpd="sng" w14:algn="ctr">
            <w14:noFill/>
            <w14:prstDash w14:val="solid"/>
            <w14:miter w14:lim="400000"/>
          </w14:textOutline>
        </w:rPr>
        <w:t>eda tal-Perit Brian Ebejer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waqt is-seduta tad-19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Lulju 2012</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4"/>
      </w:r>
      <w:r w:rsidRPr="006D1B3D">
        <w:rPr>
          <w:rFonts w:ascii="Georgia" w:hAnsi="Georgia"/>
          <w:lang w:val="it-IT"/>
          <w14:textOutline w14:w="12700" w14:cap="flat" w14:cmpd="sng" w14:algn="ctr">
            <w14:noFill/>
            <w14:prstDash w14:val="solid"/>
            <w14:miter w14:lim="400000"/>
          </w14:textOutline>
        </w:rPr>
        <w:t xml:space="preserve"> u x-xhieda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Romwald Attard in rappre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entanza tal-Bank of Valletta p.l.c.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waqt is-seduta tat-12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Mejju 2014</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5"/>
      </w:r>
      <w:r w:rsidRPr="006D1B3D">
        <w:rPr>
          <w:rFonts w:ascii="Georgia" w:hAnsi="Georgia"/>
          <w:lang w:val="it-IT"/>
          <w14:textOutline w14:w="12700" w14:cap="flat" w14:cmpd="sng" w14:algn="ctr">
            <w14:noFill/>
            <w14:prstDash w14:val="solid"/>
            <w14:miter w14:lim="400000"/>
          </w14:textOutline>
        </w:rPr>
        <w:t xml:space="preserve"> u ra d-dokumenti esebiti minnu markati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RA1</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u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RA2</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 fol. 71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83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sema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x-xhieda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Mario Borg in rappre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entanza tas-so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M&amp;R Holdings Limited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waqt is-seduta tat-2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unju 2014</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6"/>
      </w:r>
      <w:r w:rsidRPr="006D1B3D">
        <w:rPr>
          <w:rFonts w:ascii="Georgia" w:hAnsi="Georgia"/>
          <w:lang w:val="it-IT"/>
          <w14:textOutline w14:w="12700" w14:cap="flat" w14:cmpd="sng" w14:algn="ctr">
            <w14:noFill/>
            <w14:prstDash w14:val="solid"/>
            <w14:miter w14:lim="400000"/>
          </w14:textOutline>
        </w:rPr>
        <w:t>, ra d-dokumenti esebiti mir-Rikorrenti permezz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Nota 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entata fit-3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Frar 2015 a fol. 102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105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 xml:space="preserve">ess, ra d-dokumenti markati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CTD1</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CTD6</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esebiti mill-Ku</w:t>
      </w:r>
      <w:r w:rsidRPr="006D1B3D">
        <w:rPr>
          <w:rFonts w:ascii="Georgia" w:hAnsi="Georgia"/>
          <w:lang w:val="it-IT"/>
          <w14:textOutline w14:w="12700" w14:cap="flat" w14:cmpd="sng" w14:algn="ctr">
            <w14:noFill/>
            <w14:prstDash w14:val="solid"/>
            <w14:miter w14:lim="400000"/>
          </w14:textOutline>
        </w:rPr>
        <w:t>mmissarju tat-Taxxi permezz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Nota 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entata fit-12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Frar 2015 a fol. 107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122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u sema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x-xhieda tal-Perit Anthony Galea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waqt is-seduta tat-12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Frar 2015</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7"/>
      </w:r>
      <w:r w:rsidRPr="006D1B3D">
        <w:rPr>
          <w:rFonts w:ascii="Georgia" w:hAnsi="Georgia"/>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li 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Digriet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 fil-15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Marzu 2012</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8"/>
      </w:r>
      <w:r w:rsidRPr="006D1B3D">
        <w:rPr>
          <w:rFonts w:ascii="Georgia" w:hAnsi="Georgia"/>
          <w:lang w:val="it-IT"/>
          <w14:textOutline w14:w="12700" w14:cap="flat" w14:cmpd="sng" w14:algn="ctr">
            <w14:noFill/>
            <w14:prstDash w14:val="solid"/>
            <w14:miter w14:lim="400000"/>
          </w14:textOutline>
        </w:rPr>
        <w:t xml:space="preserve"> giet awtorizzata korrezzjoni fis-sens illi l-intestatura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Kummissarju tat-Taxxi Interni</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mibdula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Kummissarju tat-</w:t>
      </w:r>
      <w:r w:rsidRPr="006D1B3D">
        <w:rPr>
          <w:rFonts w:ascii="Georgia" w:hAnsi="Georgia"/>
          <w:lang w:val="it-IT"/>
          <w14:textOutline w14:w="12700" w14:cap="flat" w14:cmpd="sng" w14:algn="ctr">
            <w14:noFill/>
            <w14:prstDash w14:val="solid"/>
            <w14:miter w14:lim="400000"/>
          </w14:textOutline>
        </w:rPr>
        <w:t>Taxxi</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fir-Rikors</w:t>
      </w:r>
      <w:r w:rsidRPr="006D1B3D">
        <w:rPr>
          <w:rFonts w:ascii="Georgia" w:hAnsi="Georgia"/>
          <w:lang w:val="it-IT"/>
          <w14:textOutline w14:w="12700" w14:cap="flat" w14:cmpd="sng" w14:algn="ctr">
            <w14:noFill/>
            <w14:prstDash w14:val="solid"/>
            <w14:miter w14:lim="400000"/>
          </w14:textOutline>
        </w:rPr>
        <w:t xml:space="preserve"> promotur u kull fejn me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tie</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fl-a</w:t>
      </w:r>
      <w:r w:rsidRPr="006D1B3D">
        <w:rPr>
          <w:rFonts w:ascii="Georgia" w:hAnsi="Georgia"/>
          <w:lang w:val="it-IT"/>
          <w14:textOutline w14:w="12700" w14:cap="flat" w14:cmpd="sng" w14:algn="ctr">
            <w14:noFill/>
            <w14:prstDash w14:val="solid"/>
            <w14:miter w14:lim="400000"/>
          </w14:textOutline>
        </w:rPr>
        <w:t>tti tal-kaw</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 u d</w:t>
      </w:r>
      <w:r w:rsidRPr="006D1B3D">
        <w:rPr>
          <w:rFonts w:ascii="Georgia" w:hAnsi="Georgia"/>
          <w:lang w:val="it-IT"/>
          <w14:textOutline w14:w="12700" w14:cap="flat" w14:cmpd="sng" w14:algn="ctr">
            <w14:noFill/>
            <w14:prstDash w14:val="solid"/>
            <w14:miter w14:lim="400000"/>
          </w14:textOutline>
        </w:rPr>
        <w:t>ana a tenur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w:t>
      </w:r>
      <w:r w:rsidRPr="006D1B3D">
        <w:rPr>
          <w:rFonts w:ascii="Georgia" w:hAnsi="Georgia"/>
          <w:lang w:val="it-IT"/>
          <w14:textOutline w14:w="12700" w14:cap="flat" w14:cmpd="sng" w14:algn="ctr">
            <w14:noFill/>
            <w14:prstDash w14:val="solid"/>
            <w14:miter w14:lim="400000"/>
          </w14:textOutline>
        </w:rPr>
        <w:t>-Att XXII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l-2</w:t>
      </w:r>
      <w:r w:rsidRPr="006D1B3D">
        <w:rPr>
          <w:rFonts w:ascii="Georgia" w:hAnsi="Georgia"/>
          <w:lang w:val="it-IT"/>
          <w14:textOutline w14:w="12700" w14:cap="flat" w14:cmpd="sng" w14:algn="ctr">
            <w14:noFill/>
            <w14:prstDash w14:val="solid"/>
            <w14:miter w14:lim="400000"/>
          </w14:textOutline>
        </w:rPr>
        <w:t>011 li da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fis-</w:t>
      </w:r>
      <w:r w:rsidRPr="006D1B3D">
        <w:rPr>
          <w:rFonts w:ascii="Georgia" w:hAnsi="Georgia"/>
          <w:lang w:val="it-IT"/>
          <w14:textOutline w14:w="12700" w14:cap="flat" w14:cmpd="sng" w14:algn="ctr">
            <w14:noFill/>
            <w14:prstDash w14:val="solid"/>
            <w14:miter w14:lim="400000"/>
          </w14:textOutline>
        </w:rPr>
        <w:t>se</w:t>
      </w:r>
      <w:r w:rsidRPr="006D1B3D">
        <w:rPr>
          <w:rFonts w:ascii="Georgia" w:hAnsi="Georgia"/>
          <w:lang w:val="it-IT"/>
          <w14:textOutline w14:w="12700" w14:cap="flat" w14:cmpd="sng" w14:algn="ctr">
            <w14:noFill/>
            <w14:prstDash w14:val="solid"/>
            <w14:miter w14:lim="400000"/>
          </w14:textOutline>
        </w:rPr>
        <w:t xml:space="preserve">ħħ </w:t>
      </w:r>
      <w:r w:rsidRPr="006D1B3D">
        <w:rPr>
          <w:rFonts w:ascii="Georgia" w:hAnsi="Georgia"/>
          <w:lang w:val="it-IT"/>
          <w14:textOutline w14:w="12700" w14:cap="flat" w14:cmpd="sng" w14:algn="ctr">
            <w14:noFill/>
            <w14:prstDash w14:val="solid"/>
            <w14:miter w14:lim="400000"/>
          </w14:textOutline>
        </w:rPr>
        <w:t>in forza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l-Avvi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Legali 16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l-2012;</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r-Relazzj</w:t>
      </w:r>
      <w:r w:rsidRPr="006D1B3D">
        <w:rPr>
          <w:rFonts w:ascii="Georgia" w:hAnsi="Georgia"/>
          <w:lang w:val="it-IT"/>
          <w14:textOutline w14:w="12700" w14:cap="flat" w14:cmpd="sng" w14:algn="ctr">
            <w14:noFill/>
            <w14:prstDash w14:val="solid"/>
            <w14:miter w14:lim="400000"/>
          </w14:textOutline>
        </w:rPr>
        <w:t>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l-Assiste</w:t>
      </w:r>
      <w:r w:rsidRPr="006D1B3D">
        <w:rPr>
          <w:rFonts w:ascii="Georgia" w:hAnsi="Georgia"/>
          <w:lang w:val="it-IT"/>
          <w14:textOutline w14:w="12700" w14:cap="flat" w14:cmpd="sng" w14:algn="ctr">
            <w14:noFill/>
            <w14:prstDash w14:val="solid"/>
            <w14:miter w14:lim="400000"/>
          </w14:textOutline>
        </w:rPr>
        <w:t>nt Tekniku tat-Tribunal, il-Perit Elena Borg Costanzi, a fol. 130 u 131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l-mistoqsijiet in eskussjoni mill-Kummissarju tat-Taxxi lill-Assistent Tekniku tat-Tribunal</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9"/>
      </w:r>
      <w:r w:rsidRPr="006D1B3D">
        <w:rPr>
          <w:rFonts w:ascii="Georgia" w:hAnsi="Georgia"/>
          <w:lang w:val="it-IT"/>
          <w14:textOutline w14:w="12700" w14:cap="flat" w14:cmpd="sng" w14:algn="ctr">
            <w14:noFill/>
            <w14:prstDash w14:val="solid"/>
            <w14:miter w14:lim="400000"/>
          </w14:textOutline>
        </w:rPr>
        <w:t xml:space="preserve"> u ra r-risposti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tali mistoqsijiet</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0"/>
      </w:r>
      <w:r w:rsidRPr="006D1B3D">
        <w:rPr>
          <w:rFonts w:ascii="Georgia" w:hAnsi="Georgia"/>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n-Nota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Sottomissjonijiet tar-Rikorrenti a fol. 138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140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u ra in-Nota Responsiva tal-Kummissarju tat-Taxxi a fol. 143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148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Sema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t-trattazzjoni orali finali da parte tad-difens</w:t>
      </w:r>
      <w:r w:rsidRPr="006D1B3D">
        <w:rPr>
          <w:rFonts w:ascii="Georgia" w:hAnsi="Georgia"/>
          <w:lang w:val="it-IT"/>
          <w14:textOutline w14:w="12700" w14:cap="flat" w14:cmpd="sng" w14:algn="ctr">
            <w14:noFill/>
            <w14:prstDash w14:val="solid"/>
            <w14:miter w14:lim="400000"/>
          </w14:textOutline>
        </w:rPr>
        <w:t>uri tal-partijiet kontendenti;</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Ra l-atti kollha tal-kaw</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Ikkonsidra:</w:t>
      </w: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In forza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kuntratt fl-atti tan-Nutar Dottor Francesca Borg datat 31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Mejju 2010</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1"/>
      </w:r>
      <w:r w:rsidRPr="006D1B3D">
        <w:rPr>
          <w:rFonts w:ascii="Georgia" w:hAnsi="Georgia"/>
          <w:lang w:val="it-IT"/>
          <w14:textOutline w14:w="12700" w14:cap="flat" w14:cmpd="sng" w14:algn="ctr">
            <w14:noFill/>
            <w14:prstDash w14:val="solid"/>
            <w14:miter w14:lim="400000"/>
          </w14:textOutline>
        </w:rPr>
        <w:t>, ir-Rikorrenti akkwistaw ming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 is-so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 xml:space="preserve">M&amp;R Holdings Limited </w:t>
      </w:r>
      <w:r w:rsidRPr="006D1B3D">
        <w:rPr>
          <w:rFonts w:ascii="Georgia" w:hAnsi="Georgia"/>
          <w:i/>
          <w:iCs/>
          <w:lang w:val="it-IT"/>
          <w14:textOutline w14:w="12700" w14:cap="flat" w14:cmpd="sng" w14:algn="ctr">
            <w14:noFill/>
            <w14:prstDash w14:val="solid"/>
            <w14:miter w14:lim="400000"/>
          </w14:textOutline>
        </w:rPr>
        <w:t>apartment inter</w:t>
      </w:r>
      <w:r w:rsidRPr="006D1B3D">
        <w:rPr>
          <w:rFonts w:ascii="Georgia" w:hAnsi="Georgia"/>
          <w:i/>
          <w:iCs/>
          <w:lang w:val="it-IT"/>
          <w14:textOutline w14:w="12700" w14:cap="flat" w14:cmpd="sng" w14:algn="ctr">
            <w14:noFill/>
            <w14:prstDash w14:val="solid"/>
            <w14:miter w14:lim="400000"/>
          </w14:textOutline>
        </w:rPr>
        <w:t xml:space="preserve">nally numbered twenty-six (26) situated on the third (3) floor level forming part of the unnumbered complex but named Blue Waters Suites consisting of the Complex of garages, apartments and penthouses, accessible from Saint Anthony Street, and situated in </w:t>
      </w:r>
      <w:r w:rsidRPr="006D1B3D">
        <w:rPr>
          <w:rFonts w:ascii="Georgia" w:hAnsi="Georgia"/>
          <w:i/>
          <w:iCs/>
          <w:lang w:val="it-IT"/>
          <w14:textOutline w14:w="12700" w14:cap="flat" w14:cmpd="sng" w14:algn="ctr">
            <w14:noFill/>
            <w14:prstDash w14:val="solid"/>
            <w14:miter w14:lim="400000"/>
          </w14:textOutline>
        </w:rPr>
        <w:t>Saint Anthony Street corner with Julius the Centurion Street, Saint Paul</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s Bay, Malta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Save as otherwise expressly stated in this deed the property is being sold as free and unencumbered from any burdens, servitudes, hypothecs and privileges and free from all rights both real a</w:t>
      </w:r>
      <w:r w:rsidRPr="006D1B3D">
        <w:rPr>
          <w:rFonts w:ascii="Georgia" w:hAnsi="Georgia"/>
          <w:i/>
          <w:iCs/>
          <w:lang w:val="it-IT"/>
          <w14:textOutline w14:w="12700" w14:cap="flat" w14:cmpd="sng" w14:algn="ctr">
            <w14:noFill/>
            <w14:prstDash w14:val="solid"/>
            <w14:miter w14:lim="400000"/>
          </w14:textOutline>
        </w:rPr>
        <w:t xml:space="preserve">nd personal and </w:t>
      </w:r>
      <w:r w:rsidRPr="006D1B3D">
        <w:rPr>
          <w:rFonts w:ascii="Georgia" w:hAnsi="Georgia"/>
          <w:i/>
          <w:iCs/>
          <w:lang w:val="it-IT"/>
          <w14:textOutline w14:w="12700" w14:cap="flat" w14:cmpd="sng" w14:algn="ctr">
            <w14:noFill/>
            <w14:prstDash w14:val="solid"/>
            <w14:miter w14:lim="400000"/>
          </w14:textOutline>
        </w:rPr>
        <w:lastRenderedPageBreak/>
        <w:t>whatever nature in favour of third parties and with vacant possession. The apartment shall enjoy the perpetual uninterrupted and free use of the common parts of the complex. The sale of the apartment does not include the ownership of or, ex</w:t>
      </w:r>
      <w:r w:rsidRPr="006D1B3D">
        <w:rPr>
          <w:rFonts w:ascii="Georgia" w:hAnsi="Georgia"/>
          <w:i/>
          <w:iCs/>
          <w:lang w:val="it-IT"/>
          <w14:textOutline w14:w="12700" w14:cap="flat" w14:cmpd="sng" w14:algn="ctr">
            <w14:noFill/>
            <w14:prstDash w14:val="solid"/>
            <w14:miter w14:lim="400000"/>
          </w14:textOutline>
        </w:rPr>
        <w:t>cept as provided hereunder, any rights to the roof and overlying airspace of the Building, and the land on which the building is constructed. The apartment enjoys and/or is subject to the active and passive servitude of windows and balconies and other aper</w:t>
      </w:r>
      <w:r w:rsidRPr="006D1B3D">
        <w:rPr>
          <w:rFonts w:ascii="Georgia" w:hAnsi="Georgia"/>
          <w:i/>
          <w:iCs/>
          <w:lang w:val="it-IT"/>
          <w14:textOutline w14:w="12700" w14:cap="flat" w14:cmpd="sng" w14:algn="ctr">
            <w14:noFill/>
            <w14:prstDash w14:val="solid"/>
            <w14:miter w14:lim="400000"/>
          </w14:textOutline>
        </w:rPr>
        <w:t>tures on and/or in favour of the remainder of the Building which shall be necessary, as a result of its physical position in the building in relation to the remainder of the building for the proper enjoyment of the properties in the Building. The apartment</w:t>
      </w:r>
      <w:r w:rsidRPr="006D1B3D">
        <w:rPr>
          <w:rFonts w:ascii="Georgia" w:hAnsi="Georgia"/>
          <w:i/>
          <w:iCs/>
          <w:lang w:val="it-IT"/>
          <w14:textOutline w14:w="12700" w14:cap="flat" w14:cmpd="sng" w14:algn="ctr">
            <w14:noFill/>
            <w14:prstDash w14:val="solid"/>
            <w14:miter w14:lim="400000"/>
          </w14:textOutline>
        </w:rPr>
        <w:t xml:space="preserve"> also enjoys the servitude of passage of the necessary services, pipes, drains, wiring through the Common parts of the Complex and through anywhere in the Garage Complex shall be determined, from time to time, by the Vendor Company provided that all servic</w:t>
      </w:r>
      <w:r w:rsidRPr="006D1B3D">
        <w:rPr>
          <w:rFonts w:ascii="Georgia" w:hAnsi="Georgia"/>
          <w:i/>
          <w:iCs/>
          <w:lang w:val="it-IT"/>
          <w14:textOutline w14:w="12700" w14:cap="flat" w14:cmpd="sng" w14:algn="ctr">
            <w14:noFill/>
            <w14:prstDash w14:val="solid"/>
            <w14:miter w14:lim="400000"/>
          </w14:textOutline>
        </w:rPr>
        <w:t xml:space="preserve">es are installed as required by standard building practice. The Apartment and the remainder of the Buildings is subject to the reciprocal servitude in favour of each other in the sense that no commercial or industrial establishments may be operated in the </w:t>
      </w:r>
      <w:r w:rsidRPr="006D1B3D">
        <w:rPr>
          <w:rFonts w:ascii="Georgia" w:hAnsi="Georgia"/>
          <w:i/>
          <w:iCs/>
          <w:lang w:val="it-IT"/>
          <w14:textOutline w14:w="12700" w14:cap="flat" w14:cmpd="sng" w14:algn="ctr">
            <w14:noFill/>
            <w14:prstDash w14:val="solid"/>
            <w14:miter w14:lim="400000"/>
          </w14:textOutline>
        </w:rPr>
        <w:t xml:space="preserve">Building and that the apartments including the semi-basement tenement shall be used exclusively for the parking of motor vehicles </w:t>
      </w:r>
      <w:r w:rsidRPr="006D1B3D">
        <w:rPr>
          <w:rFonts w:ascii="Georgia" w:hAnsi="Georgia"/>
          <w:lang w:val="it-IT"/>
          <w14:textOutline w14:w="12700" w14:cap="flat" w14:cmpd="sng" w14:algn="ctr">
            <w14:noFill/>
            <w14:prstDash w14:val="solid"/>
            <w14:miter w14:lim="400000"/>
          </w14:textOutline>
        </w:rPr>
        <w:t xml:space="preserve">u </w:t>
      </w:r>
      <w:r w:rsidRPr="006D1B3D">
        <w:rPr>
          <w:rFonts w:ascii="Georgia" w:hAnsi="Georgia"/>
          <w:i/>
          <w:iCs/>
          <w:lang w:val="it-IT"/>
          <w14:textOutline w14:w="12700" w14:cap="flat" w14:cmpd="sng" w14:algn="ctr">
            <w14:noFill/>
            <w14:prstDash w14:val="solid"/>
            <w14:miter w14:lim="400000"/>
          </w14:textOutline>
        </w:rPr>
        <w:t>the garage internally numbered sixty (60) situated on the minus three (-3) level of a complex of garages, which level underlies three (3) g</w:t>
      </w:r>
      <w:r w:rsidRPr="006D1B3D">
        <w:rPr>
          <w:rFonts w:ascii="Georgia" w:hAnsi="Georgia"/>
          <w:i/>
          <w:iCs/>
          <w:lang w:val="it-IT"/>
          <w14:textOutline w14:w="12700" w14:cap="flat" w14:cmpd="sng" w14:algn="ctr">
            <w14:noFill/>
            <w14:prstDash w14:val="solid"/>
            <w14:miter w14:lim="400000"/>
          </w14:textOutline>
        </w:rPr>
        <w:t>arage stories, accessible from a ramp abutting onto Saint Anthony Street, Bugibba, limits of Saint Paul</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s Bay which in turn forms part of the Complex named Blue Waters Suites consisting of the Complex of Garages, apartments and Penthouses, in Saint Anthony Street cor</w:t>
      </w:r>
      <w:r w:rsidRPr="006D1B3D">
        <w:rPr>
          <w:rFonts w:ascii="Georgia" w:hAnsi="Georgia"/>
          <w:i/>
          <w:iCs/>
          <w:lang w:val="it-IT"/>
          <w14:textOutline w14:w="12700" w14:cap="flat" w14:cmpd="sng" w14:algn="ctr">
            <w14:noFill/>
            <w14:prstDash w14:val="solid"/>
            <w14:miter w14:lim="400000"/>
          </w14:textOutline>
        </w:rPr>
        <w:t>ner with Julius the Centurion Street, Saint Paul</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 xml:space="preserve">s Bay, Malta </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Save as otherwise expressly stated in this deed, the garage being sold is being sold as free and unencumbered from any burdens, servitudes, hypothecs and privileges and free from all rights both real and personal a</w:t>
      </w:r>
      <w:r w:rsidRPr="006D1B3D">
        <w:rPr>
          <w:rFonts w:ascii="Georgia" w:hAnsi="Georgia"/>
          <w:i/>
          <w:iCs/>
          <w:lang w:val="it-IT"/>
          <w14:textOutline w14:w="12700" w14:cap="flat" w14:cmpd="sng" w14:algn="ctr">
            <w14:noFill/>
            <w14:prstDash w14:val="solid"/>
            <w14:miter w14:lim="400000"/>
          </w14:textOutline>
        </w:rPr>
        <w:t>nd of whatever nature in favour of third parties and with vacant possession. The garage enjoys the perpetual uninterrupted and free use of the common parts of the garage complex. The sale of the garages does not include the ownership of its overlying airsp</w:t>
      </w:r>
      <w:r w:rsidRPr="006D1B3D">
        <w:rPr>
          <w:rFonts w:ascii="Georgia" w:hAnsi="Georgia"/>
          <w:i/>
          <w:iCs/>
          <w:lang w:val="it-IT"/>
          <w14:textOutline w14:w="12700" w14:cap="flat" w14:cmpd="sng" w14:algn="ctr">
            <w14:noFill/>
            <w14:prstDash w14:val="solid"/>
            <w14:miter w14:lim="400000"/>
          </w14:textOutline>
        </w:rPr>
        <w:t>ace and the land on which the building is constructed. The garage enjoys and/or is subject to the active and passive servitude in favour of the remainder of the Building which shall be necessary, as a result of its physical position in the building in rela</w:t>
      </w:r>
      <w:r w:rsidRPr="006D1B3D">
        <w:rPr>
          <w:rFonts w:ascii="Georgia" w:hAnsi="Georgia"/>
          <w:i/>
          <w:iCs/>
          <w:lang w:val="it-IT"/>
          <w14:textOutline w14:w="12700" w14:cap="flat" w14:cmpd="sng" w14:algn="ctr">
            <w14:noFill/>
            <w14:prstDash w14:val="solid"/>
            <w14:miter w14:lim="400000"/>
          </w14:textOutline>
        </w:rPr>
        <w:t>tion to the remainder of the building for the proper enjoyment of the properties in the Building. The garage enjoys the servitude of passage of the necessary services, pipes, drains and wiring through the Common Parts of the Garage Complex shall determined</w:t>
      </w:r>
      <w:r w:rsidRPr="006D1B3D">
        <w:rPr>
          <w:rFonts w:ascii="Georgia" w:hAnsi="Georgia"/>
          <w:i/>
          <w:iCs/>
          <w:lang w:val="it-IT"/>
          <w14:textOutline w14:w="12700" w14:cap="flat" w14:cmpd="sng" w14:algn="ctr">
            <w14:noFill/>
            <w14:prstDash w14:val="solid"/>
            <w14:miter w14:lim="400000"/>
          </w14:textOutline>
        </w:rPr>
        <w:t>, from time to time, by the Vendor Company provided that all services are installed as required by standard building practice. The Garage Complex in general and the Garage in particular shall be subject to the servitudes which may result from their physica</w:t>
      </w:r>
      <w:r w:rsidRPr="006D1B3D">
        <w:rPr>
          <w:rFonts w:ascii="Georgia" w:hAnsi="Georgia"/>
          <w:i/>
          <w:iCs/>
          <w:lang w:val="it-IT"/>
          <w14:textOutline w14:w="12700" w14:cap="flat" w14:cmpd="sng" w14:algn="ctr">
            <w14:noFill/>
            <w14:prstDash w14:val="solid"/>
            <w14:miter w14:lim="400000"/>
          </w14:textOutline>
        </w:rPr>
        <w:t>l position in the Building including the servitudes consisting of the passage of drains and drainage pipes and other services which may be required by the Vendor Company for the benefit of the Building or any part thereof, provided that all services are in</w:t>
      </w:r>
      <w:r w:rsidRPr="006D1B3D">
        <w:rPr>
          <w:rFonts w:ascii="Georgia" w:hAnsi="Georgia"/>
          <w:i/>
          <w:iCs/>
          <w:lang w:val="it-IT"/>
          <w14:textOutline w14:w="12700" w14:cap="flat" w14:cmpd="sng" w14:algn="ctr">
            <w14:noFill/>
            <w14:prstDash w14:val="solid"/>
            <w14:miter w14:lim="400000"/>
          </w14:textOutline>
        </w:rPr>
        <w:t xml:space="preserve">stalled as required by standard practice and do not effect the full use and enjoyment of the Garage by the Purchasers and their successors in title for the purpose of it is intended, </w:t>
      </w:r>
      <w:r w:rsidRPr="006D1B3D">
        <w:rPr>
          <w:rFonts w:ascii="Georgia" w:hAnsi="Georgia"/>
          <w:lang w:val="it-IT"/>
          <w14:textOutline w14:w="12700" w14:cap="flat" w14:cmpd="sng" w14:algn="ctr">
            <w14:noFill/>
            <w14:prstDash w14:val="solid"/>
            <w14:miter w14:lim="400000"/>
          </w14:textOutline>
        </w:rPr>
        <w:t>versu l-prezz komplessiv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 xml:space="preserve">101,327.74.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 xml:space="preserve">Dan it-trasferiment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 notifikat lill-Kummissarju tat-Taxxi fl-14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unju 2010</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2"/>
      </w:r>
      <w:r w:rsidRPr="006D1B3D">
        <w:rPr>
          <w:rFonts w:ascii="Georgia" w:hAnsi="Georgia"/>
          <w:lang w:val="it-IT"/>
          <w14:textOutline w14:w="12700" w14:cap="flat" w14:cmpd="sng" w14:algn="ctr">
            <w14:noFill/>
            <w14:prstDash w14:val="solid"/>
            <w14:miter w14:lim="400000"/>
          </w14:textOutline>
        </w:rPr>
        <w:t xml:space="preserve"> u in segwitu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tali notifika l-Kummissarju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adda biex jinkariga lill-Perit Anthony Galea sabiex jag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tih stima tal-valur reali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l-immobbli akkwistati mir-Rikorrenti fi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mien tat-trasferiment. L-ewwel stima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mill-Perit Anthony Galea kienet wa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da </w:t>
      </w:r>
      <w:r w:rsidRPr="006D1B3D">
        <w:rPr>
          <w:rFonts w:ascii="Georgia" w:hAnsi="Georgia"/>
          <w:i/>
          <w:iCs/>
          <w:lang w:val="it-IT"/>
          <w14:textOutline w14:w="12700" w14:cap="flat" w14:cmpd="sng" w14:algn="ctr">
            <w14:noFill/>
            <w14:prstDash w14:val="solid"/>
            <w14:miter w14:lim="400000"/>
          </w14:textOutline>
        </w:rPr>
        <w:t xml:space="preserve">best of judgement </w:t>
      </w:r>
      <w:r w:rsidRPr="006D1B3D">
        <w:rPr>
          <w:rFonts w:ascii="Georgia" w:hAnsi="Georgia"/>
          <w:lang w:val="it-IT"/>
          <w14:textOutline w14:w="12700" w14:cap="flat" w14:cmpd="sng" w14:algn="ctr">
            <w14:noFill/>
            <w14:prstDash w14:val="solid"/>
            <w14:miter w14:lim="400000"/>
          </w14:textOutline>
        </w:rPr>
        <w:t>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all-valur komplessiv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152,000</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3"/>
      </w:r>
      <w:r w:rsidRPr="006D1B3D">
        <w:rPr>
          <w:rFonts w:ascii="Georgia" w:hAnsi="Georgia"/>
          <w:lang w:val="it-IT"/>
          <w14:textOutline w14:w="12700" w14:cap="flat" w14:cmpd="sng" w14:algn="ctr">
            <w14:noFill/>
            <w14:prstDash w14:val="solid"/>
            <w14:miter w14:lim="400000"/>
          </w14:textOutline>
        </w:rPr>
        <w:t xml:space="preserve"> u peress illi l-prezz dikjarat fl-att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trasferiment kien inqas minn 85% tal-valur stabbilit mill-Kummissarju tat-Taxxi, il-</w:t>
      </w:r>
      <w:r w:rsidRPr="006D1B3D">
        <w:rPr>
          <w:rFonts w:ascii="Georgia" w:hAnsi="Georgia"/>
          <w:lang w:val="it-IT"/>
          <w14:textOutline w14:w="12700" w14:cap="flat" w14:cmpd="sng" w14:algn="ctr">
            <w14:noFill/>
            <w14:prstDash w14:val="solid"/>
            <w14:miter w14:lim="400000"/>
          </w14:textOutline>
        </w:rPr>
        <w:t xml:space="preserve">Kummissarju </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are</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Taxxa bil-Kont </w:t>
      </w:r>
      <w:r w:rsidRPr="006D1B3D">
        <w:rPr>
          <w:rFonts w:ascii="Georgia" w:hAnsi="Georgia"/>
          <w:lang w:val="it-IT"/>
          <w14:textOutline w14:w="12700" w14:cap="flat" w14:cmpd="sng" w14:algn="ctr">
            <w14:noFill/>
            <w14:prstDash w14:val="solid"/>
            <w14:miter w14:lim="400000"/>
          </w14:textOutline>
        </w:rPr>
        <w:t>Nru. IV115301 fil-konfront tar-Rikorrenti permezz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liema talab il-</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las tas-somma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2,296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taxxa fuq il-valur addizzjonali taxxabbli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50,600, flimkien mas-somma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2,296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taxxa addizzjonali</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4"/>
      </w:r>
      <w:r w:rsidRPr="006D1B3D">
        <w:rPr>
          <w:rFonts w:ascii="Georgia" w:hAnsi="Georgia"/>
          <w:lang w:val="it-IT"/>
          <w14:textOutline w14:w="12700" w14:cap="flat" w14:cmpd="sng" w14:algn="ctr">
            <w14:noFill/>
            <w14:prstDash w14:val="solid"/>
            <w14:miter w14:lim="400000"/>
          </w14:textOutline>
        </w:rPr>
        <w:t>. Ir-Rikorrenti 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ezzjonaw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din il-Likwidazzjo</w:t>
      </w:r>
      <w:r w:rsidRPr="006D1B3D">
        <w:rPr>
          <w:rFonts w:ascii="Georgia" w:hAnsi="Georgia"/>
          <w:lang w:val="it-IT"/>
          <w14:textOutline w14:w="12700" w14:cap="flat" w14:cmpd="sng" w14:algn="ctr">
            <w14:noFill/>
            <w14:prstDash w14:val="solid"/>
            <w14:miter w14:lim="400000"/>
          </w14:textOutline>
        </w:rPr>
        <w:t>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perm</w:t>
      </w:r>
      <w:r w:rsidRPr="006D1B3D">
        <w:rPr>
          <w:rFonts w:ascii="Georgia" w:hAnsi="Georgia"/>
          <w:lang w:val="it-IT"/>
          <w14:textOutline w14:w="12700" w14:cap="flat" w14:cmpd="sng" w14:algn="ctr">
            <w14:noFill/>
            <w14:prstDash w14:val="solid"/>
            <w14:miter w14:lim="400000"/>
          </w14:textOutline>
        </w:rPr>
        <w:t>ezz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ittra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datata 18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Settembru 2010</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5"/>
      </w:r>
      <w:r w:rsidRPr="006D1B3D">
        <w:rPr>
          <w:rFonts w:ascii="Georgia" w:hAnsi="Georgia"/>
          <w:lang w:val="it-IT"/>
          <w14:textOutline w14:w="12700" w14:cap="flat" w14:cmpd="sng" w14:algn="ctr">
            <w14:noFill/>
            <w14:prstDash w14:val="solid"/>
            <w14:miter w14:lim="400000"/>
          </w14:textOutline>
        </w:rPr>
        <w:t>, fejn ippremettew illi:</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dan l-appartament huwa two-bedroomed Holiday apartment f</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 xml:space="preserve">side street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ewwa San Pawl il-Ba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 il-prezz huwa dak reali u qieg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ed ben in linja mal-prezzijiet tas-suq, l-appartament i</w:t>
      </w:r>
      <w:r w:rsidRPr="006D1B3D">
        <w:rPr>
          <w:rFonts w:ascii="Georgia" w:hAnsi="Georgia"/>
          <w:i/>
          <w:iCs/>
          <w:lang w:val="it-IT"/>
          <w14:textOutline w14:w="12700" w14:cap="flat" w14:cmpd="sng" w14:algn="ctr">
            <w14:noFill/>
            <w14:prstDash w14:val="solid"/>
            <w14:miter w14:lim="400000"/>
          </w14:textOutline>
        </w:rPr>
        <w:t xml:space="preserve">nxtara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ebe</w:t>
      </w:r>
      <w:r w:rsidRPr="006D1B3D">
        <w:rPr>
          <w:rFonts w:ascii="Georgia" w:hAnsi="Georgia"/>
          <w:i/>
          <w:iCs/>
          <w:lang w:val="it-IT"/>
          <w14:textOutline w14:w="12700" w14:cap="flat" w14:cmpd="sng" w14:algn="ctr">
            <w14:noFill/>
            <w14:prstDash w14:val="solid"/>
            <w14:miter w14:lim="400000"/>
          </w14:textOutline>
        </w:rPr>
        <w:t>l u saqaf u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alhekk kellhom isirulu spejje</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addizzjonali sabiex ikun komplut u l-ispezzjoni saret meta l-appartament kien komplut; illi l-pagament sar wara li n</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are</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loan mill-Bank of Valletta; l-ispejje</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li saru biex jitlesta dan l-appartament huma koperti b</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ri</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evuti fisk</w:t>
      </w:r>
      <w:r w:rsidRPr="006D1B3D">
        <w:rPr>
          <w:rFonts w:ascii="Georgia" w:hAnsi="Georgia"/>
          <w:i/>
          <w:iCs/>
          <w:lang w:val="it-IT"/>
          <w14:textOutline w14:w="12700" w14:cap="flat" w14:cmpd="sng" w14:algn="ctr">
            <w14:noFill/>
            <w14:prstDash w14:val="solid"/>
            <w14:miter w14:lim="400000"/>
          </w14:textOutline>
        </w:rPr>
        <w:t xml:space="preserve">ali. </w:t>
      </w:r>
      <w:r w:rsidRPr="006D1B3D">
        <w:rPr>
          <w:rFonts w:ascii="Georgia" w:hAnsi="Georgia"/>
          <w:lang w:val="it-IT"/>
          <w14:textOutline w14:w="12700" w14:cap="flat" w14:cmpd="sng" w14:algn="ctr">
            <w14:noFill/>
            <w14:prstDash w14:val="solid"/>
            <w14:miter w14:lim="400000"/>
          </w14:textOutline>
        </w:rPr>
        <w:t>In segwitu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din 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l-Perit Anthony Galea irnexxielu j</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omm a</w:t>
      </w:r>
      <w:r w:rsidRPr="006D1B3D">
        <w:rPr>
          <w:rFonts w:ascii="Georgia" w:hAnsi="Georgia"/>
          <w:lang w:val="it-IT"/>
          <w14:textOutline w14:w="12700" w14:cap="flat" w14:cmpd="sng" w14:algn="ctr">
            <w14:noFill/>
            <w14:prstDash w14:val="solid"/>
            <w14:miter w14:lim="400000"/>
          </w14:textOutline>
        </w:rPr>
        <w:t>ċċ</w:t>
      </w:r>
      <w:r w:rsidRPr="006D1B3D">
        <w:rPr>
          <w:rFonts w:ascii="Georgia" w:hAnsi="Georgia"/>
          <w:lang w:val="it-IT"/>
          <w14:textOutline w14:w="12700" w14:cap="flat" w14:cmpd="sng" w14:algn="ctr">
            <w14:noFill/>
            <w14:prstDash w14:val="solid"/>
            <w14:miter w14:lim="400000"/>
          </w14:textOutline>
        </w:rPr>
        <w:t>ess fl-immobbli in kwistjoni u ta stima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all-valur komplessiv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140,000</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6"/>
      </w:r>
      <w:r w:rsidRPr="006D1B3D">
        <w:rPr>
          <w:rFonts w:ascii="Georgia" w:hAnsi="Georgia"/>
          <w:lang w:val="it-IT"/>
          <w14:textOutline w14:w="12700" w14:cap="flat" w14:cmpd="sng" w14:algn="ctr">
            <w14:noFill/>
            <w14:prstDash w14:val="solid"/>
            <w14:miter w14:lim="400000"/>
          </w14:textOutline>
        </w:rPr>
        <w:t xml:space="preserve">.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datata 28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Lulju 2011</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7"/>
      </w:r>
      <w:r w:rsidRPr="006D1B3D">
        <w:rPr>
          <w:rFonts w:ascii="Georgia" w:hAnsi="Georgia"/>
          <w:lang w:val="it-IT"/>
          <w14:textOutline w14:w="12700" w14:cap="flat" w14:cmpd="sng" w14:algn="ctr">
            <w14:noFill/>
            <w14:prstDash w14:val="solid"/>
            <w14:miter w14:lim="400000"/>
          </w14:textOutline>
        </w:rPr>
        <w:t xml:space="preserve"> il-Kummissarju tat-Taxxi </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ad it-talba tar-Rikorrenti avvanzata fl-o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all-kan</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ellament tal-Likwidazzjoni tat-Taxxa bil-Kont Nru. IV115301 u minflok, a 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i tat-tieni stima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mill-Perit Anthony Galea, stabilixxa l-valur reali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l-immobbli akkwistati mir-Ri</w:t>
      </w:r>
      <w:r w:rsidRPr="006D1B3D">
        <w:rPr>
          <w:rFonts w:ascii="Georgia" w:hAnsi="Georgia"/>
          <w:lang w:val="it-IT"/>
          <w14:textOutline w14:w="12700" w14:cap="flat" w14:cmpd="sng" w14:algn="ctr">
            <w14:noFill/>
            <w14:prstDash w14:val="solid"/>
            <w14:miter w14:lim="400000"/>
          </w14:textOutline>
        </w:rPr>
        <w:t>korrenti fi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mien tat-trasferimen</w:t>
      </w:r>
      <w:r w:rsidRPr="006D1B3D">
        <w:rPr>
          <w:rFonts w:ascii="Georgia" w:hAnsi="Georgia"/>
          <w:lang w:val="it-IT"/>
          <w14:textOutline w14:w="12700" w14:cap="flat" w14:cmpd="sng" w14:algn="ctr">
            <w14:noFill/>
            <w14:prstDash w14:val="solid"/>
            <w14:miter w14:lim="400000"/>
          </w14:textOutline>
        </w:rPr>
        <w:t>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all-valur kom</w:t>
      </w:r>
      <w:r w:rsidRPr="006D1B3D">
        <w:rPr>
          <w:rFonts w:ascii="Georgia" w:hAnsi="Georgia"/>
          <w:lang w:val="it-IT"/>
          <w14:textOutline w14:w="12700" w14:cap="flat" w14:cmpd="sng" w14:algn="ctr">
            <w14:noFill/>
            <w14:prstDash w14:val="solid"/>
            <w14:miter w14:lim="400000"/>
          </w14:textOutline>
        </w:rPr>
        <w:t>plessiv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140,</w:t>
      </w:r>
      <w:r w:rsidRPr="006D1B3D">
        <w:rPr>
          <w:rFonts w:ascii="Georgia" w:hAnsi="Georgia"/>
          <w:lang w:val="it-IT"/>
          <w14:textOutline w14:w="12700" w14:cap="flat" w14:cmpd="sng" w14:algn="ctr">
            <w14:noFill/>
            <w14:prstDash w14:val="solid"/>
            <w14:miter w14:lim="400000"/>
          </w14:textOutline>
        </w:rPr>
        <w:t>000 u llikwida t-taxxa dovuta fuq il-valur taxxabbli addizzjonali fil-valur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1,696 u t-taxxa addizzjonali fil-valur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1,696. In segwitu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din 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joni l-Kummissarju </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are</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18"/>
      </w:r>
      <w:r w:rsidRPr="006D1B3D">
        <w:rPr>
          <w:rFonts w:ascii="Georgia" w:hAnsi="Georgia"/>
          <w:lang w:val="it-IT"/>
          <w14:textOutline w14:w="12700" w14:cap="flat" w14:cmpd="sng" w14:algn="ctr">
            <w14:noFill/>
            <w14:prstDash w14:val="solid"/>
            <w14:miter w14:lim="400000"/>
          </w14:textOutline>
        </w:rPr>
        <w:t xml:space="preserve"> fil-konfront</w:t>
      </w:r>
      <w:r w:rsidRPr="006D1B3D">
        <w:rPr>
          <w:rFonts w:ascii="Georgia" w:hAnsi="Georgia"/>
          <w:lang w:val="it-IT"/>
          <w14:textOutline w14:w="12700" w14:cap="flat" w14:cmpd="sng" w14:algn="ctr">
            <w14:noFill/>
            <w14:prstDash w14:val="solid"/>
            <w14:miter w14:lim="400000"/>
          </w14:textOutline>
        </w:rPr>
        <w:t xml:space="preserve"> tar-Rikorrenti permezz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liema talab il-</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las tas-somma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1,696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taxxa fuq il-valur taxxabbli addizzjonali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38,600 flimkien mas-somma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1,696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taxxa addizzjonali, komplessivament ammontanti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 </w:t>
      </w:r>
      <w:r w:rsidRPr="006D1B3D">
        <w:rPr>
          <w:rFonts w:ascii="Georgia" w:hAnsi="Georgia"/>
          <w:b/>
          <w:bCs/>
          <w:lang w:val="it-IT"/>
          <w14:textOutline w14:w="12700" w14:cap="flat" w14:cmpd="sng" w14:algn="ctr">
            <w14:noFill/>
            <w14:prstDash w14:val="solid"/>
            <w14:miter w14:lim="400000"/>
          </w14:textOutline>
        </w:rPr>
        <w:t>€</w:t>
      </w:r>
      <w:r w:rsidRPr="006D1B3D">
        <w:rPr>
          <w:rFonts w:ascii="Georgia" w:hAnsi="Georgia"/>
          <w:b/>
          <w:bCs/>
          <w:lang w:val="it-IT"/>
          <w14:textOutline w14:w="12700" w14:cap="flat" w14:cmpd="sng" w14:algn="ctr">
            <w14:noFill/>
            <w14:prstDash w14:val="solid"/>
            <w14:miter w14:lim="400000"/>
          </w14:textOutline>
        </w:rPr>
        <w:t>3,392</w:t>
      </w:r>
      <w:r w:rsidRPr="006D1B3D">
        <w:rPr>
          <w:rFonts w:ascii="Georgia" w:hAnsi="Georgia"/>
          <w:lang w:val="it-IT"/>
          <w14:textOutline w14:w="12700" w14:cap="flat" w14:cmpd="sng" w14:algn="ctr">
            <w14:noFill/>
            <w14:prstDash w14:val="solid"/>
            <w14:miter w14:lim="400000"/>
          </w14:textOutline>
        </w:rPr>
        <w:t xml:space="preserve">.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Ir-Rikorrenti hassewhom aggravati bid-de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tal-Kummissarju tat-Taxxi u bil-Likwidazzjoni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w:t>
      </w:r>
      <w:r w:rsidRPr="006D1B3D">
        <w:rPr>
          <w:rFonts w:ascii="Georgia" w:hAnsi="Georgia"/>
          <w:lang w:val="it-IT"/>
          <w14:textOutline w14:w="12700" w14:cap="flat" w14:cmpd="sng" w14:algn="ctr">
            <w14:noFill/>
            <w14:prstDash w14:val="solid"/>
            <w14:miter w14:lim="400000"/>
          </w14:textOutline>
        </w:rPr>
        <w:t xml:space="preserve">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fil-konfront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u interponew appell minnhom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quddiem dan it-Tribunal. Huma jitolbu li t-Tribunal: (i) i</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assar u jirrevoka 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tal-Kummissarju tat-Taxxi bir-referenza IV2010/05492 u IR (S) 2010/5193 bil</w:t>
      </w:r>
      <w:r w:rsidRPr="006D1B3D">
        <w:rPr>
          <w:rFonts w:ascii="Georgia" w:hAnsi="Georgia"/>
          <w:lang w:val="it-IT"/>
          <w14:textOutline w14:w="12700" w14:cap="flat" w14:cmpd="sng" w14:algn="ctr">
            <w14:noFill/>
            <w14:prstDash w14:val="solid"/>
            <w14:miter w14:lim="400000"/>
          </w14:textOutline>
        </w:rPr>
        <w:t>li jilqa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l-e</w:t>
      </w:r>
      <w:r w:rsidRPr="006D1B3D">
        <w:rPr>
          <w:rFonts w:ascii="Georgia" w:hAnsi="Georgia"/>
          <w:lang w:val="it-IT"/>
          <w14:textOutline w14:w="12700" w14:cap="flat" w14:cmpd="sng" w14:algn="ctr">
            <w14:noFill/>
            <w14:prstDash w14:val="solid"/>
            <w14:miter w14:lim="400000"/>
          </w14:textOutline>
        </w:rPr>
        <w:t>ċċ</w:t>
      </w:r>
      <w:r w:rsidRPr="006D1B3D">
        <w:rPr>
          <w:rFonts w:ascii="Georgia" w:hAnsi="Georgia"/>
          <w:lang w:val="it-IT"/>
          <w14:textOutline w14:w="12700" w14:cap="flat" w14:cmpd="sng" w14:algn="ctr">
            <w14:noFill/>
            <w14:prstDash w14:val="solid"/>
            <w14:miter w14:lim="400000"/>
          </w14:textOutline>
        </w:rPr>
        <w:t>ezzjonijiet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u ji</w:t>
      </w:r>
      <w:r w:rsidRPr="006D1B3D">
        <w:rPr>
          <w:rFonts w:ascii="Georgia" w:hAnsi="Georgia"/>
          <w:lang w:val="it-IT"/>
          <w14:textOutline w14:w="12700" w14:cap="flat" w14:cmpd="sng" w14:algn="ctr">
            <w14:noFill/>
            <w14:prstDash w14:val="solid"/>
            <w14:miter w14:lim="400000"/>
          </w14:textOutline>
        </w:rPr>
        <w:t>ċħ</w:t>
      </w:r>
      <w:r w:rsidRPr="006D1B3D">
        <w:rPr>
          <w:rFonts w:ascii="Georgia" w:hAnsi="Georgia"/>
          <w:lang w:val="it-IT"/>
          <w14:textOutline w14:w="12700" w14:cap="flat" w14:cmpd="sng" w14:algn="ctr">
            <w14:noFill/>
            <w14:prstDash w14:val="solid"/>
            <w14:miter w14:lim="400000"/>
          </w14:textOutline>
        </w:rPr>
        <w:t>ad it-talba tal-Kummissarju</w:t>
      </w:r>
      <w:r w:rsidRPr="006D1B3D">
        <w:rPr>
          <w:rFonts w:ascii="Georgia" w:hAnsi="Georgia"/>
          <w:lang w:val="it-IT"/>
          <w14:textOutline w14:w="12700" w14:cap="flat" w14:cmpd="sng" w14:algn="ctr">
            <w14:noFill/>
            <w14:prstDash w14:val="solid"/>
            <w14:miter w14:lim="400000"/>
          </w14:textOutline>
        </w:rPr>
        <w:t xml:space="preserve"> tat-Taxxi; (ii) jiddikjara li 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joni tal-Kummissarju tat-Taxxi hija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baljata peress li hija ibba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ata fuq stima li ttie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det wara li kienu saru x-xog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lijiet fuq il-fond, liema xog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lijiet kienu gi</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m</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allsa minnhom kif jidher mill-ir</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evuta annessa mar-Rikors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ala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E</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(iii)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mnaqqas l-ammont addizzjonali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tlett elef tlett mija u tnejn u </w:t>
      </w:r>
      <w:r w:rsidRPr="006D1B3D">
        <w:rPr>
          <w:rFonts w:ascii="Georgia" w:hAnsi="Georgia"/>
          <w:lang w:val="it-IT"/>
          <w14:textOutline w14:w="12700" w14:cap="flat" w14:cmpd="sng" w14:algn="ctr">
            <w14:noFill/>
            <w14:prstDash w14:val="solid"/>
            <w14:miter w14:lim="400000"/>
          </w14:textOutline>
        </w:rPr>
        <w:t>disg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in Euro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3,392) kif ukoll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mne</w:t>
      </w:r>
      <w:r w:rsidRPr="006D1B3D">
        <w:rPr>
          <w:rFonts w:ascii="Georgia" w:hAnsi="Georgia"/>
          <w:lang w:val="it-IT"/>
          <w14:textOutline w14:w="12700" w14:cap="flat" w14:cmpd="sng" w14:algn="ctr">
            <w14:noFill/>
            <w14:prstDash w14:val="solid"/>
            <w14:miter w14:lim="400000"/>
          </w14:textOutline>
        </w:rPr>
        <w:t>ħħ</w:t>
      </w:r>
      <w:r w:rsidRPr="006D1B3D">
        <w:rPr>
          <w:rFonts w:ascii="Georgia" w:hAnsi="Georgia"/>
          <w:lang w:val="it-IT"/>
          <w14:textOutline w14:w="12700" w14:cap="flat" w14:cmpd="sng" w14:algn="ctr">
            <w14:noFill/>
            <w14:prstDash w14:val="solid"/>
            <w14:miter w14:lim="400000"/>
          </w14:textOutline>
        </w:rPr>
        <w:t xml:space="preserve">ija kull penali relattiva </w:t>
      </w:r>
      <w:r w:rsidRPr="006D1B3D">
        <w:rPr>
          <w:rFonts w:ascii="Georgia" w:hAnsi="Georgia"/>
          <w:lang w:val="it-IT"/>
          <w14:textOutline w14:w="12700" w14:cap="flat" w14:cmpd="sng" w14:algn="ctr">
            <w14:noFill/>
            <w14:prstDash w14:val="solid"/>
            <w14:miter w14:lim="400000"/>
          </w14:textOutline>
        </w:rPr>
        <w:t>imposta mill-Kummissarju; (iv) jiddikjara li l-istess 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me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uda mill-Kummissarju hija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baljata wkoll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aliex hija 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ata fuq konsiderazzjoni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baljata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fatti u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dritt; (v) jiddikjara li t-talba mressqa mill-Kummissarju tat-Taxxi ma hijiex dovuta billi hija preskritta.</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 xml:space="preserve">L-aggravju </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entrali fuq liema r-Rikorrenti jibba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aw l-appell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mill-imsemmija 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ezzjoni u 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essenzjalment huwa li l-istima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mill-Perit inkarigat mill-Kummissarju tat-Taxxi ma hijiex stima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immobbli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 xml:space="preserve">ebel u saqaf, kif skonthom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  minnhom akkwistat l-appa</w:t>
      </w:r>
      <w:r w:rsidRPr="006D1B3D">
        <w:rPr>
          <w:rFonts w:ascii="Georgia" w:hAnsi="Georgia"/>
          <w:lang w:val="it-IT"/>
          <w14:textOutline w14:w="12700" w14:cap="flat" w14:cmpd="sng" w14:algn="ctr">
            <w14:noFill/>
            <w14:prstDash w14:val="solid"/>
            <w14:miter w14:lim="400000"/>
          </w14:textOutline>
        </w:rPr>
        <w:t>rtament in kwistjoni, imma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immobbli fi stat </w:t>
      </w:r>
      <w:r w:rsidRPr="006D1B3D">
        <w:rPr>
          <w:rFonts w:ascii="Georgia" w:hAnsi="Georgia"/>
          <w:i/>
          <w:iCs/>
          <w:lang w:val="it-IT"/>
          <w14:textOutline w14:w="12700" w14:cap="flat" w14:cmpd="sng" w14:algn="ctr">
            <w14:noFill/>
            <w14:prstDash w14:val="solid"/>
            <w14:miter w14:lim="400000"/>
          </w14:textOutline>
        </w:rPr>
        <w:t>finished</w:t>
      </w:r>
      <w:r w:rsidRPr="006D1B3D">
        <w:rPr>
          <w:rFonts w:ascii="Georgia" w:hAnsi="Georgia"/>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Il-Kummissarju tat-Taxxi jopponi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all-appell tar-Rikorrenti u jitlob li l-istess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mi</w:t>
      </w:r>
      <w:r w:rsidRPr="006D1B3D">
        <w:rPr>
          <w:rFonts w:ascii="Georgia" w:hAnsi="Georgia"/>
          <w:lang w:val="it-IT"/>
          <w14:textOutline w14:w="12700" w14:cap="flat" w14:cmpd="sng" w14:algn="ctr">
            <w14:noFill/>
            <w14:prstDash w14:val="solid"/>
            <w14:miter w14:lim="400000"/>
          </w14:textOutline>
        </w:rPr>
        <w:t>ċħ</w:t>
      </w:r>
      <w:r w:rsidRPr="006D1B3D">
        <w:rPr>
          <w:rFonts w:ascii="Georgia" w:hAnsi="Georgia"/>
          <w:lang w:val="it-IT"/>
          <w14:textOutline w14:w="12700" w14:cap="flat" w14:cmpd="sng" w14:algn="ctr">
            <w14:noFill/>
            <w14:prstDash w14:val="solid"/>
            <w14:miter w14:lim="400000"/>
          </w14:textOutline>
        </w:rPr>
        <w:t>ud u minflok il</w:t>
      </w:r>
      <w:r w:rsidRPr="006D1B3D">
        <w:rPr>
          <w:rFonts w:ascii="Georgia" w:hAnsi="Georgia"/>
          <w:lang w:val="it-IT"/>
          <w14:textOutline w14:w="12700" w14:cap="flat" w14:cmpd="sng" w14:algn="ctr">
            <w14:noFill/>
            <w14:prstDash w14:val="solid"/>
            <w14:miter w14:lim="400000"/>
          </w14:textOutline>
        </w:rPr>
        <w:t>-Likwidazzjoni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fil-konfront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kkonfermata stante li: (i)</w:t>
      </w:r>
      <w:r w:rsidRPr="006D1B3D">
        <w:rPr>
          <w:rFonts w:ascii="Georgia" w:hAnsi="Georgia"/>
          <w:lang w:val="it-IT"/>
          <w14:textOutline w14:w="12700" w14:cap="flat" w14:cmpd="sng" w14:algn="ctr">
            <w14:noFill/>
            <w14:prstDash w14:val="solid"/>
            <w14:miter w14:lim="400000"/>
          </w14:textOutline>
        </w:rPr>
        <w:t xml:space="preserve"> preliminarjament ir-Rikorrenti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andhom jindikaw l-artikolu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li abba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i tieg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u qed jallegaw il-preskrizzjoni; (ii) fi kwalunkwe ka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ma huwiex minnu li t-talba hija preskritta; u (iii) fil-mertu, 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me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uda minnu u l-likwidazzjoni mag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mula minnu huma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usti u saru skond il-Li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Fil-fehma tat-Tribunal l-ewwel kwistjoni li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andha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kkunsidrata hi</w:t>
      </w:r>
      <w:r w:rsidRPr="006D1B3D">
        <w:rPr>
          <w:rFonts w:ascii="Georgia" w:hAnsi="Georgia"/>
          <w:lang w:val="it-IT"/>
          <w14:textOutline w14:w="12700" w14:cap="flat" w14:cmpd="sng" w14:algn="ctr">
            <w14:noFill/>
            <w14:prstDash w14:val="solid"/>
            <w14:miter w14:lim="400000"/>
          </w14:textOutline>
        </w:rPr>
        <w:t>ja dik avvanzata mir-Rikorrenti permezz tal-</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ames talba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u cio</w:t>
      </w:r>
      <w:r w:rsidRPr="006D1B3D">
        <w:rPr>
          <w:rFonts w:ascii="Georgia" w:hAnsi="Georgia"/>
          <w:lang w:val="it-IT"/>
          <w14:textOutline w14:w="12700" w14:cap="flat" w14:cmpd="sng" w14:algn="ctr">
            <w14:noFill/>
            <w14:prstDash w14:val="solid"/>
            <w14:miter w14:lim="400000"/>
          </w14:textOutline>
        </w:rPr>
        <w:t xml:space="preserve">è </w:t>
      </w:r>
      <w:r w:rsidRPr="006D1B3D">
        <w:rPr>
          <w:rFonts w:ascii="Georgia" w:hAnsi="Georgia"/>
          <w:lang w:val="it-IT"/>
          <w14:textOutline w14:w="12700" w14:cap="flat" w14:cmpd="sng" w14:algn="ctr">
            <w14:noFill/>
            <w14:prstDash w14:val="solid"/>
            <w14:miter w14:lim="400000"/>
          </w14:textOutline>
        </w:rPr>
        <w:t>li t-talba avvanzata mill-Kummissarju tat-Taxxi fil-konfront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bil-Likwidazzjoni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 hija preskritta.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alkemm ir-Rikorrenti ma ressqu l-ebda sottomissjoni fir-rigward, din il-kwistjoni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andha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trattata fi kwalunkwe ka</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 xml:space="preserve">stante li ma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ietx minnhom formalament irtirata.</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A tenur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l-Artikolu 52(5) tal-Kap. 364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ijiet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Malta </w:t>
      </w:r>
      <w:r w:rsidRPr="006D1B3D">
        <w:rPr>
          <w:rFonts w:ascii="Georgia" w:hAnsi="Georgia"/>
          <w:i/>
          <w:iCs/>
          <w:lang w:val="it-IT"/>
          <w14:textOutline w14:w="12700" w14:cap="flat" w14:cmpd="sng" w14:algn="ctr">
            <w14:noFill/>
            <w14:prstDash w14:val="solid"/>
            <w14:miter w14:lim="400000"/>
          </w14:textOutline>
        </w:rPr>
        <w:t>salvi d-disposizzjonijiet l-o</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ra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dan l-artikolu, il-Kummissarju jista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jag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mel stima skond kif hemm provdut f</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dan l-artikolu, f</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 xml:space="preserve">kull </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 xml:space="preserve">mien, fi </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mien sena mill-jum li fih il-Kummissarju jkun ir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ieva l-avvi</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imsemmi fl-artikolu 51: I</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da fil-ka</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avvi</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dwar dikjarazzjoni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trasferiment causa mortis, dik l-istima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andha issir fi </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mien erba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snin minn meta da</w:t>
      </w:r>
      <w:r w:rsidRPr="006D1B3D">
        <w:rPr>
          <w:rFonts w:ascii="Georgia" w:hAnsi="Georgia"/>
          <w:i/>
          <w:iCs/>
          <w:lang w:val="it-IT"/>
          <w14:textOutline w14:w="12700" w14:cap="flat" w14:cmpd="sng" w14:algn="ctr">
            <w14:noFill/>
            <w14:prstDash w14:val="solid"/>
            <w14:miter w14:lim="400000"/>
          </w14:textOutline>
        </w:rPr>
        <w:t>k l-avvi</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i</w:t>
      </w:r>
      <w:r w:rsidRPr="006D1B3D">
        <w:rPr>
          <w:rFonts w:ascii="Georgia" w:hAnsi="Georgia"/>
          <w:i/>
          <w:iCs/>
          <w:lang w:val="it-IT"/>
          <w14:textOutline w14:w="12700" w14:cap="flat" w14:cmpd="sng" w14:algn="ctr">
            <w14:noFill/>
            <w14:prstDash w14:val="solid"/>
            <w14:miter w14:lim="400000"/>
          </w14:textOutline>
        </w:rPr>
        <w:t xml:space="preserve">kun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ie ri</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 xml:space="preserve">evut. </w:t>
      </w:r>
      <w:r w:rsidRPr="006D1B3D">
        <w:rPr>
          <w:rFonts w:ascii="Georgia" w:hAnsi="Georgia"/>
          <w:lang w:val="it-IT"/>
          <w14:textOutline w14:w="12700" w14:cap="flat" w14:cmpd="sng" w14:algn="ctr">
            <w14:noFill/>
            <w14:prstDash w14:val="solid"/>
            <w14:miter w14:lim="400000"/>
          </w14:textOutline>
        </w:rPr>
        <w:t>Minn dan l-artikolu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jirri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ulta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alhekk li meta fir-rigward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trasferiment </w:t>
      </w:r>
      <w:r w:rsidRPr="006D1B3D">
        <w:rPr>
          <w:rFonts w:ascii="Georgia" w:hAnsi="Georgia"/>
          <w:i/>
          <w:iCs/>
          <w:lang w:val="it-IT"/>
          <w14:textOutline w14:w="12700" w14:cap="flat" w14:cmpd="sng" w14:algn="ctr">
            <w14:noFill/>
            <w14:prstDash w14:val="solid"/>
            <w14:miter w14:lim="400000"/>
          </w14:textOutline>
        </w:rPr>
        <w:t>inter vivos</w:t>
      </w:r>
      <w:r w:rsidRPr="006D1B3D">
        <w:rPr>
          <w:rFonts w:ascii="Georgia" w:hAnsi="Georgia"/>
          <w:lang w:val="it-IT"/>
          <w14:textOutline w14:w="12700" w14:cap="flat" w14:cmpd="sng" w14:algn="ctr">
            <w14:noFill/>
            <w14:prstDash w14:val="solid"/>
            <w14:miter w14:lim="400000"/>
          </w14:textOutline>
        </w:rPr>
        <w:t xml:space="preserve"> il-Kummissarju jidhirlu li hemm il-</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tie</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li tin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are</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Likwidazzjoni ta</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fil-konfront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taxpayer</w:t>
      </w:r>
      <w:r w:rsidRPr="006D1B3D">
        <w:rPr>
          <w:rFonts w:ascii="Georgia" w:hAnsi="Georgia"/>
          <w:lang w:val="it-IT"/>
          <w14:textOutline w14:w="12700" w14:cap="flat" w14:cmpd="sng" w14:algn="ctr">
            <w14:noFill/>
            <w14:prstDash w14:val="solid"/>
            <w14:miter w14:lim="400000"/>
          </w14:textOutline>
        </w:rPr>
        <w:t>, din il-Likwidazzjoni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andha tin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are</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u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notifikata lit-</w:t>
      </w:r>
      <w:r w:rsidRPr="006D1B3D">
        <w:rPr>
          <w:rFonts w:ascii="Georgia" w:hAnsi="Georgia"/>
          <w:i/>
          <w:iCs/>
          <w:lang w:val="it-IT"/>
          <w14:textOutline w14:w="12700" w14:cap="flat" w14:cmpd="sng" w14:algn="ctr">
            <w14:noFill/>
            <w14:prstDash w14:val="solid"/>
            <w14:miter w14:lim="400000"/>
          </w14:textOutline>
        </w:rPr>
        <w:t xml:space="preserve">taxpayer </w:t>
      </w:r>
      <w:r w:rsidRPr="006D1B3D">
        <w:rPr>
          <w:rFonts w:ascii="Georgia" w:hAnsi="Georgia"/>
          <w:lang w:val="it-IT"/>
          <w14:textOutline w14:w="12700" w14:cap="flat" w14:cmpd="sng" w14:algn="ctr">
            <w14:noFill/>
            <w14:prstDash w14:val="solid"/>
            <w14:miter w14:lim="400000"/>
          </w14:textOutline>
        </w:rPr>
        <w:t xml:space="preserve">fi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mien sena minn meta t-tr</w:t>
      </w:r>
      <w:r w:rsidRPr="006D1B3D">
        <w:rPr>
          <w:rFonts w:ascii="Georgia" w:hAnsi="Georgia"/>
          <w:lang w:val="it-IT"/>
          <w14:textOutline w14:w="12700" w14:cap="flat" w14:cmpd="sng" w14:algn="ctr">
            <w14:noFill/>
            <w14:prstDash w14:val="solid"/>
            <w14:miter w14:lim="400000"/>
          </w14:textOutline>
        </w:rPr>
        <w:t>asferiment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k</w:t>
      </w:r>
      <w:r w:rsidRPr="006D1B3D">
        <w:rPr>
          <w:rFonts w:ascii="Georgia" w:hAnsi="Georgia"/>
          <w:lang w:val="it-IT"/>
          <w14:textOutline w14:w="12700" w14:cap="flat" w14:cmpd="sng" w14:algn="ctr">
            <w14:noFill/>
            <w14:prstDash w14:val="solid"/>
            <w14:miter w14:lim="400000"/>
          </w14:textOutline>
        </w:rPr>
        <w:t>omunikat lill-Kummissarju tat-Taxxi 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avvi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da parte tan-Nutar li jkun ippubblika l-att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trasferiment.</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L-Artikolu 56(3) tal-Kap. 364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ijiet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Malta, kif applikabbli llum in segwitu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all-emenda introdotta bis-sa</w:t>
      </w:r>
      <w:r w:rsidRPr="006D1B3D">
        <w:rPr>
          <w:rFonts w:ascii="Georgia" w:hAnsi="Georgia"/>
          <w:lang w:val="it-IT"/>
          <w14:textOutline w14:w="12700" w14:cap="flat" w14:cmpd="sng" w14:algn="ctr">
            <w14:noFill/>
            <w14:prstDash w14:val="solid"/>
            <w14:miter w14:lim="400000"/>
          </w14:textOutline>
        </w:rPr>
        <w:t>ħħ</w:t>
      </w:r>
      <w:r w:rsidRPr="006D1B3D">
        <w:rPr>
          <w:rFonts w:ascii="Georgia" w:hAnsi="Georgia"/>
          <w:lang w:val="it-IT"/>
          <w14:textOutline w14:w="12700" w14:cap="flat" w14:cmpd="sng" w14:algn="ctr">
            <w14:noFill/>
            <w14:prstDash w14:val="solid"/>
            <w14:miter w14:lim="400000"/>
          </w14:textOutline>
        </w:rPr>
        <w:t>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l-Att IV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l-2011 datat 22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Marzu 2011, jipprovdi li: </w:t>
      </w:r>
      <w:r w:rsidRPr="006D1B3D">
        <w:rPr>
          <w:rFonts w:ascii="Georgia" w:hAnsi="Georgia"/>
          <w:i/>
          <w:iCs/>
          <w:lang w:val="it-IT"/>
          <w14:textOutline w14:w="12700" w14:cap="flat" w14:cmpd="sng" w14:algn="ctr">
            <w14:noFill/>
            <w14:prstDash w14:val="solid"/>
            <w14:miter w14:lim="400000"/>
          </w14:textOutline>
        </w:rPr>
        <w:t>jekk ma jintla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aqx ftehim kif provdut fis-subartikolu (2), il-Kummissarju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andu jidde</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iedi t-taxxa b</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ordni bil-miktub u jinnotifika lill-persuna li to</w:t>
      </w:r>
      <w:r w:rsidRPr="006D1B3D">
        <w:rPr>
          <w:rFonts w:ascii="Georgia" w:hAnsi="Georgia"/>
          <w:i/>
          <w:iCs/>
          <w:lang w:val="it-IT"/>
          <w14:textOutline w14:w="12700" w14:cap="flat" w14:cmpd="sng" w14:algn="ctr">
            <w14:noFill/>
            <w14:prstDash w14:val="solid"/>
            <w14:miter w14:lim="400000"/>
          </w14:textOutline>
        </w:rPr>
        <w:t>ġġ</w:t>
      </w:r>
      <w:r w:rsidRPr="006D1B3D">
        <w:rPr>
          <w:rFonts w:ascii="Georgia" w:hAnsi="Georgia"/>
          <w:i/>
          <w:iCs/>
          <w:lang w:val="it-IT"/>
          <w14:textOutline w14:w="12700" w14:cap="flat" w14:cmpd="sng" w14:algn="ctr">
            <w14:noFill/>
            <w14:prstDash w14:val="solid"/>
            <w14:miter w14:lim="400000"/>
          </w14:textOutline>
        </w:rPr>
        <w:t>ezzjona avvi</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 xml:space="preserve">li hu jirrifjuta li jemenda l-likwidazzjoni kif mitlub minn dik il-persuna fi </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mien tlett snin</w:t>
      </w:r>
      <w:r w:rsidRPr="006D1B3D">
        <w:rPr>
          <w:rFonts w:ascii="Georgia" w:hAnsi="Georgia"/>
          <w:i/>
          <w:iCs/>
          <w:lang w:val="it-IT"/>
          <w14:textOutline w14:w="12700" w14:cap="flat" w14:cmpd="sng" w14:algn="ctr">
            <w14:noFill/>
            <w14:prstDash w14:val="solid"/>
            <w14:miter w14:lim="400000"/>
          </w14:textOutline>
        </w:rPr>
        <w:t xml:space="preserve"> mid-data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meta jir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ievi l-imsemmi avvi</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o</w:t>
      </w:r>
      <w:r w:rsidRPr="006D1B3D">
        <w:rPr>
          <w:rFonts w:ascii="Georgia" w:hAnsi="Georgia"/>
          <w:i/>
          <w:iCs/>
          <w:lang w:val="it-IT"/>
          <w14:textOutline w14:w="12700" w14:cap="flat" w14:cmpd="sng" w14:algn="ctr">
            <w14:noFill/>
            <w14:prstDash w14:val="solid"/>
            <w14:miter w14:lim="400000"/>
          </w14:textOutline>
        </w:rPr>
        <w:t>ġġ</w:t>
      </w:r>
      <w:r w:rsidRPr="006D1B3D">
        <w:rPr>
          <w:rFonts w:ascii="Georgia" w:hAnsi="Georgia"/>
          <w:i/>
          <w:iCs/>
          <w:lang w:val="it-IT"/>
          <w14:textOutline w14:w="12700" w14:cap="flat" w14:cmpd="sng" w14:algn="ctr">
            <w14:noFill/>
            <w14:prstDash w14:val="solid"/>
            <w14:miter w14:lim="400000"/>
          </w14:textOutline>
        </w:rPr>
        <w:t xml:space="preserve">ezzjoni. </w:t>
      </w:r>
      <w:r w:rsidRPr="006D1B3D">
        <w:rPr>
          <w:rFonts w:ascii="Georgia" w:hAnsi="Georgia"/>
          <w:lang w:val="it-IT"/>
          <w14:textOutline w14:w="12700" w14:cap="flat" w14:cmpd="sng" w14:algn="ctr">
            <w14:noFill/>
            <w14:prstDash w14:val="solid"/>
            <w14:miter w14:lim="400000"/>
          </w14:textOutline>
        </w:rPr>
        <w:t>Din l-emenda per</w:t>
      </w:r>
      <w:r w:rsidRPr="006D1B3D">
        <w:rPr>
          <w:rFonts w:ascii="Georgia" w:hAnsi="Georgia"/>
          <w:lang w:val="it-IT"/>
          <w14:textOutline w14:w="12700" w14:cap="flat" w14:cmpd="sng" w14:algn="ctr">
            <w14:noFill/>
            <w14:prstDash w14:val="solid"/>
            <w14:miter w14:lim="400000"/>
          </w14:textOutline>
        </w:rPr>
        <w:t xml:space="preserve">ò </w:t>
      </w:r>
      <w:r w:rsidRPr="006D1B3D">
        <w:rPr>
          <w:rFonts w:ascii="Georgia" w:hAnsi="Georgia"/>
          <w:lang w:val="it-IT"/>
          <w14:textOutline w14:w="12700" w14:cap="flat" w14:cmpd="sng" w14:algn="ctr">
            <w14:noFill/>
            <w14:prstDash w14:val="solid"/>
            <w14:miter w14:lim="400000"/>
          </w14:textOutline>
        </w:rPr>
        <w:t>kjarament teffettwa dawk 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ezzjonijiet sottomessi wara d-data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l-Att imsemmi u mhux 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ezzjonijiet li saru qabel u f</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dik id-data kienu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adhom pendenti.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dawn l-a</w:t>
      </w:r>
      <w:r w:rsidRPr="006D1B3D">
        <w:rPr>
          <w:rFonts w:ascii="Georgia" w:hAnsi="Georgia"/>
          <w:lang w:val="it-IT"/>
          <w14:textOutline w14:w="12700" w14:cap="flat" w14:cmpd="sng" w14:algn="ctr">
            <w14:noFill/>
            <w14:prstDash w14:val="solid"/>
            <w14:miter w14:lim="400000"/>
          </w14:textOutline>
        </w:rPr>
        <w:t>ħħ</w:t>
      </w:r>
      <w:r w:rsidRPr="006D1B3D">
        <w:rPr>
          <w:rFonts w:ascii="Georgia" w:hAnsi="Georgia"/>
          <w:lang w:val="it-IT"/>
          <w14:textOutline w14:w="12700" w14:cap="flat" w14:cmpd="sng" w14:algn="ctr">
            <w14:noFill/>
            <w14:prstDash w14:val="solid"/>
            <w14:miter w14:lim="400000"/>
          </w14:textOutline>
        </w:rPr>
        <w:t>ar tip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ezzjonijiet japplika l-Artikolu 56(3) tal-Kap. 364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ijiet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Malta kif kien qabel l-emenda in kwistjoni u cio</w:t>
      </w:r>
      <w:r w:rsidRPr="006D1B3D">
        <w:rPr>
          <w:rFonts w:ascii="Georgia" w:hAnsi="Georgia"/>
          <w:lang w:val="it-IT"/>
          <w14:textOutline w14:w="12700" w14:cap="flat" w14:cmpd="sng" w14:algn="ctr">
            <w14:noFill/>
            <w14:prstDash w14:val="solid"/>
            <w14:miter w14:lim="400000"/>
          </w14:textOutline>
        </w:rPr>
        <w:t xml:space="preserve">è </w:t>
      </w:r>
      <w:r w:rsidRPr="006D1B3D">
        <w:rPr>
          <w:rFonts w:ascii="Georgia" w:hAnsi="Georgia"/>
          <w:i/>
          <w:iCs/>
          <w:lang w:val="it-IT"/>
          <w14:textOutline w14:w="12700" w14:cap="flat" w14:cmpd="sng" w14:algn="ctr">
            <w14:noFill/>
            <w14:prstDash w14:val="solid"/>
            <w14:miter w14:lim="400000"/>
          </w14:textOutline>
        </w:rPr>
        <w:t>jekk ma jintla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aqx ftehim kif provdut fis-subartik</w:t>
      </w:r>
      <w:r w:rsidRPr="006D1B3D">
        <w:rPr>
          <w:rFonts w:ascii="Georgia" w:hAnsi="Georgia"/>
          <w:i/>
          <w:iCs/>
          <w:lang w:val="it-IT"/>
          <w14:textOutline w14:w="12700" w14:cap="flat" w14:cmpd="sng" w14:algn="ctr">
            <w14:noFill/>
            <w14:prstDash w14:val="solid"/>
            <w14:miter w14:lim="400000"/>
          </w14:textOutline>
        </w:rPr>
        <w:t>olu (2)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dan l-artikolu, il-Kummissarju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andu jidde</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iedi t-taxxa b</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ordni bil-</w:t>
      </w:r>
      <w:r w:rsidRPr="006D1B3D">
        <w:rPr>
          <w:rFonts w:ascii="Georgia" w:hAnsi="Georgia"/>
          <w:i/>
          <w:iCs/>
          <w:lang w:val="it-IT"/>
          <w14:textOutline w14:w="12700" w14:cap="flat" w14:cmpd="sng" w14:algn="ctr">
            <w14:noFill/>
            <w14:prstDash w14:val="solid"/>
            <w14:miter w14:lim="400000"/>
          </w14:textOutline>
        </w:rPr>
        <w:t>miktub u jinnotifika lill-persuna li to</w:t>
      </w:r>
      <w:r w:rsidRPr="006D1B3D">
        <w:rPr>
          <w:rFonts w:ascii="Georgia" w:hAnsi="Georgia"/>
          <w:i/>
          <w:iCs/>
          <w:lang w:val="it-IT"/>
          <w14:textOutline w14:w="12700" w14:cap="flat" w14:cmpd="sng" w14:algn="ctr">
            <w14:noFill/>
            <w14:prstDash w14:val="solid"/>
            <w14:miter w14:lim="400000"/>
          </w14:textOutline>
        </w:rPr>
        <w:t>ġġ</w:t>
      </w:r>
      <w:r w:rsidRPr="006D1B3D">
        <w:rPr>
          <w:rFonts w:ascii="Georgia" w:hAnsi="Georgia"/>
          <w:i/>
          <w:iCs/>
          <w:lang w:val="it-IT"/>
          <w14:textOutline w14:w="12700" w14:cap="flat" w14:cmpd="sng" w14:algn="ctr">
            <w14:noFill/>
            <w14:prstDash w14:val="solid"/>
            <w14:miter w14:lim="400000"/>
          </w14:textOutline>
        </w:rPr>
        <w:t>ezzjona avvi</w:t>
      </w:r>
      <w:r w:rsidRPr="006D1B3D">
        <w:rPr>
          <w:rFonts w:ascii="Georgia" w:hAnsi="Georgia"/>
          <w:i/>
          <w:iCs/>
          <w:lang w:val="it-IT"/>
          <w14:textOutline w14:w="12700" w14:cap="flat" w14:cmpd="sng" w14:algn="ctr">
            <w14:noFill/>
            <w14:prstDash w14:val="solid"/>
            <w14:miter w14:lim="400000"/>
          </w14:textOutline>
        </w:rPr>
        <w:t xml:space="preserve">ż </w:t>
      </w:r>
      <w:r w:rsidRPr="006D1B3D">
        <w:rPr>
          <w:rFonts w:ascii="Georgia" w:hAnsi="Georgia"/>
          <w:i/>
          <w:iCs/>
          <w:lang w:val="it-IT"/>
          <w14:textOutline w14:w="12700" w14:cap="flat" w14:cmpd="sng" w14:algn="ctr">
            <w14:noFill/>
            <w14:prstDash w14:val="solid"/>
            <w14:miter w14:lim="400000"/>
          </w14:textOutline>
        </w:rPr>
        <w:t xml:space="preserve">li hu jirrifjuta li jemenda l-likwidazzjoni kif mitlub minn dik il-persuna. </w:t>
      </w:r>
      <w:r w:rsidRPr="006D1B3D">
        <w:rPr>
          <w:rFonts w:ascii="Georgia" w:hAnsi="Georgia"/>
          <w:lang w:val="it-IT"/>
          <w14:textOutline w14:w="12700" w14:cap="flat" w14:cmpd="sng" w14:algn="ctr">
            <w14:noFill/>
            <w14:prstDash w14:val="solid"/>
            <w14:miter w14:lim="400000"/>
          </w14:textOutline>
        </w:rPr>
        <w:t>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hekk fil-ka</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ezzjonijiet li saru qabel l-emenda u kienu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adhom pendenti meta da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let fis-se</w:t>
      </w:r>
      <w:r w:rsidRPr="006D1B3D">
        <w:rPr>
          <w:rFonts w:ascii="Georgia" w:hAnsi="Georgia"/>
          <w:lang w:val="it-IT"/>
          <w14:textOutline w14:w="12700" w14:cap="flat" w14:cmpd="sng" w14:algn="ctr">
            <w14:noFill/>
            <w14:prstDash w14:val="solid"/>
            <w14:miter w14:lim="400000"/>
          </w14:textOutline>
        </w:rPr>
        <w:t>ħħ</w:t>
      </w:r>
      <w:r w:rsidRPr="006D1B3D">
        <w:rPr>
          <w:rFonts w:ascii="Georgia" w:hAnsi="Georgia"/>
          <w:lang w:val="it-IT"/>
          <w14:textOutline w14:w="12700" w14:cap="flat" w14:cmpd="sng" w14:algn="ctr">
            <w14:noFill/>
            <w14:prstDash w14:val="solid"/>
            <w14:miter w14:lim="400000"/>
          </w14:textOutline>
        </w:rPr>
        <w:t>, il-Kummissarju tat-Taxxi ma kien marbu</w:t>
      </w:r>
      <w:r w:rsidRPr="006D1B3D">
        <w:rPr>
          <w:rFonts w:ascii="Georgia" w:hAnsi="Georgia"/>
          <w:lang w:val="it-IT"/>
          <w14:textOutline w14:w="12700" w14:cap="flat" w14:cmpd="sng" w14:algn="ctr">
            <w14:noFill/>
            <w14:prstDash w14:val="solid"/>
            <w14:miter w14:lim="400000"/>
          </w14:textOutline>
        </w:rPr>
        <w:t>t bl-ebda terminu statutorju entro liema kellu jag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 u jinnotifika 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w:t>
      </w:r>
      <w:r w:rsidRPr="006D1B3D">
        <w:rPr>
          <w:rFonts w:ascii="Georgia" w:hAnsi="Georgia"/>
          <w:lang w:val="it-IT"/>
          <w14:textOutline w14:w="12700" w14:cap="flat" w14:cmpd="sng" w14:algn="ctr">
            <w14:noFill/>
            <w14:prstDash w14:val="solid"/>
            <w14:miter w14:lim="400000"/>
          </w14:textOutline>
        </w:rPr>
        <w:t xml:space="preserve">i.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Fil-ka</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in 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ami l-Avvi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lill-Kummissarju tat-Taxxi dwar it-trasferiment mertu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 xml:space="preserve">eduri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 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entat id-Dipartment tal-Capital Transfer Duty fl-</w:t>
      </w:r>
      <w:r w:rsidRPr="006D1B3D">
        <w:rPr>
          <w:rFonts w:ascii="Georgia" w:hAnsi="Georgia"/>
          <w:b/>
          <w:bCs/>
          <w:lang w:val="it-IT"/>
          <w14:textOutline w14:w="12700" w14:cap="flat" w14:cmpd="sng" w14:algn="ctr">
            <w14:noFill/>
            <w14:prstDash w14:val="solid"/>
            <w14:miter w14:lim="400000"/>
          </w14:textOutline>
        </w:rPr>
        <w:t>14 ta</w:t>
      </w:r>
      <w:r w:rsidRPr="006D1B3D">
        <w:rPr>
          <w:rFonts w:ascii="Georgia" w:hAnsi="Georgia"/>
          <w:b/>
          <w:bCs/>
          <w:lang w:val="it-IT"/>
          <w14:textOutline w14:w="12700" w14:cap="flat" w14:cmpd="sng" w14:algn="ctr">
            <w14:noFill/>
            <w14:prstDash w14:val="solid"/>
            <w14:miter w14:lim="400000"/>
          </w14:textOutline>
        </w:rPr>
        <w:t>’ Ġ</w:t>
      </w:r>
      <w:r w:rsidRPr="006D1B3D">
        <w:rPr>
          <w:rFonts w:ascii="Georgia" w:hAnsi="Georgia"/>
          <w:b/>
          <w:bCs/>
          <w:lang w:val="it-IT"/>
          <w14:textOutline w14:w="12700" w14:cap="flat" w14:cmpd="sng" w14:algn="ctr">
            <w14:noFill/>
            <w14:prstDash w14:val="solid"/>
            <w14:miter w14:lim="400000"/>
          </w14:textOutline>
        </w:rPr>
        <w:t>unju 2010</w:t>
      </w:r>
      <w:r w:rsidRPr="006D1B3D">
        <w:rPr>
          <w:rFonts w:ascii="Georgia" w:hAnsi="Georgia"/>
          <w:lang w:val="it-IT"/>
          <w14:textOutline w14:w="12700" w14:cap="flat" w14:cmpd="sng" w14:algn="ctr">
            <w14:noFill/>
            <w14:prstDash w14:val="solid"/>
            <w14:miter w14:lim="400000"/>
          </w14:textOutline>
        </w:rPr>
        <w:t>, hekk kif jirri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ulta mid-dokument markat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CTD1</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 fol. 108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111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u 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IV115301 fil-konfront tar-Rikorrenti 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et fil-</w:t>
      </w:r>
      <w:r w:rsidRPr="006D1B3D">
        <w:rPr>
          <w:rFonts w:ascii="Georgia" w:hAnsi="Georgia"/>
          <w:b/>
          <w:bCs/>
          <w:lang w:val="it-IT"/>
          <w14:textOutline w14:w="12700" w14:cap="flat" w14:cmpd="sng" w14:algn="ctr">
            <w14:noFill/>
            <w14:prstDash w14:val="solid"/>
            <w14:miter w14:lim="400000"/>
          </w14:textOutline>
        </w:rPr>
        <w:t>31 ta</w:t>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b/>
          <w:bCs/>
          <w:lang w:val="it-IT"/>
          <w14:textOutline w14:w="12700" w14:cap="flat" w14:cmpd="sng" w14:algn="ctr">
            <w14:noFill/>
            <w14:prstDash w14:val="solid"/>
            <w14:miter w14:lim="400000"/>
          </w14:textOutline>
        </w:rPr>
        <w:t>Awwissu 2010</w:t>
      </w:r>
      <w:r w:rsidRPr="006D1B3D">
        <w:rPr>
          <w:rFonts w:ascii="Georgia" w:eastAsia="Georgia" w:hAnsi="Georgia" w:cs="Georgia"/>
          <w:b/>
          <w:bCs/>
          <w:vertAlign w:val="superscript"/>
          <w:lang w:val="it-IT"/>
          <w14:textOutline w14:w="12700" w14:cap="flat" w14:cmpd="sng" w14:algn="ctr">
            <w14:noFill/>
            <w14:prstDash w14:val="solid"/>
            <w14:miter w14:lim="400000"/>
          </w14:textOutline>
        </w:rPr>
        <w:footnoteReference w:id="19"/>
      </w:r>
      <w:r w:rsidRPr="006D1B3D">
        <w:rPr>
          <w:rFonts w:ascii="Georgia" w:hAnsi="Georgia"/>
          <w:lang w:val="it-IT"/>
          <w14:textOutline w14:w="12700" w14:cap="flat" w14:cmpd="sng" w14:algn="ctr">
            <w14:noFill/>
            <w14:prstDash w14:val="solid"/>
            <w14:miter w14:lim="400000"/>
          </w14:textOutline>
        </w:rPr>
        <w:t xml:space="preserve"> u sat-</w:t>
      </w:r>
      <w:r w:rsidRPr="006D1B3D">
        <w:rPr>
          <w:rFonts w:ascii="Georgia" w:hAnsi="Georgia"/>
          <w:b/>
          <w:bCs/>
          <w:lang w:val="it-IT"/>
          <w14:textOutline w14:w="12700" w14:cap="flat" w14:cmpd="sng" w14:algn="ctr">
            <w14:noFill/>
            <w14:prstDash w14:val="solid"/>
            <w14:miter w14:lim="400000"/>
          </w14:textOutline>
        </w:rPr>
        <w:t>18 ta</w:t>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b/>
          <w:bCs/>
          <w:lang w:val="it-IT"/>
          <w14:textOutline w14:w="12700" w14:cap="flat" w14:cmpd="sng" w14:algn="ctr">
            <w14:noFill/>
            <w14:prstDash w14:val="solid"/>
            <w14:miter w14:lim="400000"/>
          </w14:textOutline>
        </w:rPr>
        <w:t>Settembru 2010</w:t>
      </w:r>
      <w:r w:rsidRPr="006D1B3D">
        <w:rPr>
          <w:rFonts w:ascii="Georgia" w:hAnsi="Georgia"/>
          <w:lang w:val="it-IT"/>
          <w14:textOutline w14:w="12700" w14:cap="flat" w14:cmpd="sng" w14:algn="ctr">
            <w14:noFill/>
            <w14:prstDash w14:val="solid"/>
            <w14:miter w14:lim="400000"/>
          </w14:textOutline>
        </w:rPr>
        <w:t xml:space="preserve"> jirri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ulta li r-Rikorrenti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ew notifikati 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din il-Likwidazzjoni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stante li  l-ittra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i</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ib appuntu d-data tat-18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Settembru 2010 u waslet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 id-Dipartiment fl-24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Settembru 2010</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0"/>
      </w:r>
      <w:r w:rsidRPr="006D1B3D">
        <w:rPr>
          <w:rFonts w:ascii="Georgia" w:hAnsi="Georgia"/>
          <w:lang w:val="it-IT"/>
          <w14:textOutline w14:w="12700" w14:cap="flat" w14:cmpd="sng" w14:algn="ctr">
            <w14:noFill/>
            <w14:prstDash w14:val="solid"/>
            <w14:miter w14:lim="400000"/>
          </w14:textOutline>
        </w:rPr>
        <w:t>. 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ng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atat fit-</w:t>
      </w:r>
      <w:r w:rsidRPr="006D1B3D">
        <w:rPr>
          <w:rFonts w:ascii="Georgia" w:hAnsi="Georgia"/>
          <w:b/>
          <w:bCs/>
          <w:lang w:val="it-IT"/>
          <w14:textOutline w14:w="12700" w14:cap="flat" w14:cmpd="sng" w14:algn="ctr">
            <w14:noFill/>
            <w14:prstDash w14:val="solid"/>
            <w14:miter w14:lim="400000"/>
          </w14:textOutline>
        </w:rPr>
        <w:t>28 ta</w:t>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b/>
          <w:bCs/>
          <w:lang w:val="it-IT"/>
          <w14:textOutline w14:w="12700" w14:cap="flat" w14:cmpd="sng" w14:algn="ctr">
            <w14:noFill/>
            <w14:prstDash w14:val="solid"/>
            <w14:miter w14:lim="400000"/>
          </w14:textOutline>
        </w:rPr>
        <w:t>Lulju 2011</w:t>
      </w:r>
      <w:r w:rsidRPr="006D1B3D">
        <w:rPr>
          <w:rFonts w:ascii="Georgia" w:eastAsia="Georgia" w:hAnsi="Georgia" w:cs="Georgia"/>
          <w:b/>
          <w:bCs/>
          <w:vertAlign w:val="superscript"/>
          <w:lang w:val="it-IT"/>
          <w14:textOutline w14:w="12700" w14:cap="flat" w14:cmpd="sng" w14:algn="ctr">
            <w14:noFill/>
            <w14:prstDash w14:val="solid"/>
            <w14:miter w14:lim="400000"/>
          </w14:textOutline>
        </w:rPr>
        <w:footnoteReference w:id="21"/>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u l-Lik</w:t>
      </w:r>
      <w:r w:rsidRPr="006D1B3D">
        <w:rPr>
          <w:rFonts w:ascii="Georgia" w:hAnsi="Georgia"/>
          <w:lang w:val="it-IT"/>
          <w14:textOutline w14:w="12700" w14:cap="flat" w14:cmpd="sng" w14:algn="ctr">
            <w14:noFill/>
            <w14:prstDash w14:val="solid"/>
            <w14:miter w14:lim="400000"/>
          </w14:textOutline>
        </w:rPr>
        <w:t>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w:t>
      </w:r>
      <w:r w:rsidRPr="006D1B3D">
        <w:rPr>
          <w:rFonts w:ascii="Georgia" w:hAnsi="Georgia"/>
          <w:lang w:val="it-IT"/>
          <w14:textOutline w14:w="12700" w14:cap="flat" w14:cmpd="sng" w14:algn="ctr">
            <w14:noFill/>
            <w14:prstDash w14:val="solid"/>
            <w14:miter w14:lim="400000"/>
          </w14:textOutline>
        </w:rPr>
        <w:t>xxa bil-Kont Nru. IV119226 in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w:t>
      </w:r>
      <w:r w:rsidRPr="006D1B3D">
        <w:rPr>
          <w:rFonts w:ascii="Georgia" w:hAnsi="Georgia"/>
          <w:lang w:val="it-IT"/>
          <w14:textOutline w14:w="12700" w14:cap="flat" w14:cmpd="sng" w14:algn="ctr">
            <w14:noFill/>
            <w14:prstDash w14:val="solid"/>
            <w14:miter w14:lim="400000"/>
          </w14:textOutline>
        </w:rPr>
        <w:t>t fl-</w:t>
      </w:r>
      <w:r w:rsidRPr="006D1B3D">
        <w:rPr>
          <w:rFonts w:ascii="Georgia" w:hAnsi="Georgia"/>
          <w:b/>
          <w:bCs/>
          <w:lang w:val="it-IT"/>
          <w14:textOutline w14:w="12700" w14:cap="flat" w14:cmpd="sng" w14:algn="ctr">
            <w14:noFill/>
            <w14:prstDash w14:val="solid"/>
            <w14:miter w14:lim="400000"/>
          </w14:textOutline>
        </w:rPr>
        <w:t>1 ta</w:t>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b/>
          <w:bCs/>
          <w:lang w:val="it-IT"/>
          <w14:textOutline w14:w="12700" w14:cap="flat" w14:cmpd="sng" w14:algn="ctr">
            <w14:noFill/>
            <w14:prstDash w14:val="solid"/>
            <w14:miter w14:lim="400000"/>
          </w14:textOutline>
        </w:rPr>
        <w:t>Awwissu 2011</w:t>
      </w:r>
      <w:r w:rsidRPr="006D1B3D">
        <w:rPr>
          <w:rFonts w:ascii="Georgia" w:eastAsia="Georgia" w:hAnsi="Georgia" w:cs="Georgia"/>
          <w:b/>
          <w:bCs/>
          <w:vertAlign w:val="superscript"/>
          <w:lang w:val="it-IT"/>
          <w14:textOutline w14:w="12700" w14:cap="flat" w14:cmpd="sng" w14:algn="ctr">
            <w14:noFill/>
            <w14:prstDash w14:val="solid"/>
            <w14:miter w14:lim="400000"/>
          </w14:textOutline>
        </w:rPr>
        <w:footnoteReference w:id="22"/>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u sas-</w:t>
      </w:r>
      <w:r w:rsidRPr="006D1B3D">
        <w:rPr>
          <w:rFonts w:ascii="Georgia" w:hAnsi="Georgia"/>
          <w:b/>
          <w:bCs/>
          <w:lang w:val="it-IT"/>
          <w14:textOutline w14:w="12700" w14:cap="flat" w14:cmpd="sng" w14:algn="ctr">
            <w14:noFill/>
            <w14:prstDash w14:val="solid"/>
            <w14:miter w14:lim="400000"/>
          </w14:textOutline>
        </w:rPr>
        <w:t>26 ta</w:t>
      </w:r>
      <w:r w:rsidRPr="006D1B3D">
        <w:rPr>
          <w:rFonts w:ascii="Georgia" w:hAnsi="Georgia"/>
          <w:b/>
          <w:bCs/>
          <w:lang w:val="it-IT"/>
          <w14:textOutline w14:w="12700" w14:cap="flat" w14:cmpd="sng" w14:algn="ctr">
            <w14:noFill/>
            <w14:prstDash w14:val="solid"/>
            <w14:miter w14:lim="400000"/>
          </w14:textOutline>
        </w:rPr>
        <w:t xml:space="preserve">’ </w:t>
      </w:r>
      <w:r w:rsidRPr="006D1B3D">
        <w:rPr>
          <w:rFonts w:ascii="Georgia" w:hAnsi="Georgia"/>
          <w:b/>
          <w:bCs/>
          <w:lang w:val="it-IT"/>
          <w14:textOutline w14:w="12700" w14:cap="flat" w14:cmpd="sng" w14:algn="ctr">
            <w14:noFill/>
            <w14:prstDash w14:val="solid"/>
            <w14:miter w14:lim="400000"/>
          </w14:textOutline>
        </w:rPr>
        <w:t xml:space="preserve">Awwissu 2011 </w:t>
      </w:r>
      <w:r w:rsidRPr="006D1B3D">
        <w:rPr>
          <w:rFonts w:ascii="Georgia" w:hAnsi="Georgia"/>
          <w:lang w:val="it-IT"/>
          <w14:textOutline w14:w="12700" w14:cap="flat" w14:cmpd="sng" w14:algn="ctr">
            <w14:noFill/>
            <w14:prstDash w14:val="solid"/>
            <w14:miter w14:lim="400000"/>
          </w14:textOutline>
        </w:rPr>
        <w:t>ir-Rikorr</w:t>
      </w:r>
      <w:r w:rsidRPr="006D1B3D">
        <w:rPr>
          <w:rFonts w:ascii="Georgia" w:hAnsi="Georgia"/>
          <w:lang w:val="it-IT"/>
          <w14:textOutline w14:w="12700" w14:cap="flat" w14:cmpd="sng" w14:algn="ctr">
            <w14:noFill/>
            <w14:prstDash w14:val="solid"/>
            <w14:miter w14:lim="400000"/>
          </w14:textOutline>
        </w:rPr>
        <w:t xml:space="preserve">enti kienu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ew de</w:t>
      </w:r>
      <w:r w:rsidRPr="006D1B3D">
        <w:rPr>
          <w:rFonts w:ascii="Georgia" w:hAnsi="Georgia"/>
          <w:lang w:val="it-IT"/>
          <w14:textOutline w14:w="12700" w14:cap="flat" w14:cmpd="sng" w14:algn="ctr">
            <w14:noFill/>
            <w14:prstDash w14:val="solid"/>
            <w14:miter w14:lim="400000"/>
          </w14:textOutline>
        </w:rPr>
        <w:t>bitament notifikati stante li f</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xml:space="preserve">tali data intavolaw l-appell odjern.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Minn dan kollu appena osservat jirri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ulta li kuntrarjament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dak preti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mir-Rikorrenti, it-talba avvanzata fil-konfront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mill-Kummissarju tat-Taxxi bil-Likwidazzjoni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 ma hijiex perenta (it-terminu fl-Artikolu 52(5) tal-Kap. 364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ijiet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Malta huwa terminu </w:t>
      </w:r>
      <w:r w:rsidRPr="006D1B3D">
        <w:rPr>
          <w:rFonts w:ascii="Georgia" w:hAnsi="Georgia"/>
          <w:lang w:val="it-IT"/>
          <w14:textOutline w14:w="12700" w14:cap="flat" w14:cmpd="sng" w14:algn="ctr">
            <w14:noFill/>
            <w14:prstDash w14:val="solid"/>
            <w14:miter w14:lim="400000"/>
          </w14:textOutline>
        </w:rPr>
        <w:t>perentorju u mhux terminu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preskrizzjoni) stante li: (i) il-Likwidazzjoni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IV115301 li 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et wara l-Avvi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dwar it-trasferiment datat 14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unju 2010, in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et fil-31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Awwissu 2010 u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iet notifikata sat-18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Settembru 2010, u cio</w:t>
      </w:r>
      <w:r w:rsidRPr="006D1B3D">
        <w:rPr>
          <w:rFonts w:ascii="Georgia" w:hAnsi="Georgia"/>
          <w:lang w:val="it-IT"/>
          <w14:textOutline w14:w="12700" w14:cap="flat" w14:cmpd="sng" w14:algn="ctr">
            <w14:noFill/>
            <w14:prstDash w14:val="solid"/>
            <w14:miter w14:lim="400000"/>
          </w14:textOutline>
        </w:rPr>
        <w:t xml:space="preserve">è </w:t>
      </w:r>
      <w:r w:rsidRPr="006D1B3D">
        <w:rPr>
          <w:rFonts w:ascii="Georgia" w:hAnsi="Georgia"/>
          <w:lang w:val="it-IT"/>
          <w14:textOutline w14:w="12700" w14:cap="flat" w14:cmpd="sng" w14:algn="ctr">
            <w14:noFill/>
            <w14:prstDash w14:val="solid"/>
            <w14:miter w14:lim="400000"/>
          </w14:textOutline>
        </w:rPr>
        <w:t>ben entro t-terminu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sena previst fl-Artikolu 52(5) tal-Kap. 364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ijiet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Malta; u 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sottomessa fit-18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Settembru 2010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iet determinata 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rifjut u l-</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 fit-28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Lulju 2011 u fl-1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Awwissu 2011 rispettivament.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din 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kjarament japplika l-provvediment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l-Artikolu 56(3) tal-Kap. 364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ijiet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Malta qabel l-emenda introdotta bl-Att IV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l-2011, fejn il-Kummissarju ma kellux terminu statu</w:t>
      </w:r>
      <w:r w:rsidRPr="006D1B3D">
        <w:rPr>
          <w:rFonts w:ascii="Georgia" w:hAnsi="Georgia"/>
          <w:lang w:val="it-IT"/>
          <w14:textOutline w14:w="12700" w14:cap="flat" w14:cmpd="sng" w14:algn="ctr">
            <w14:noFill/>
            <w14:prstDash w14:val="solid"/>
            <w14:miter w14:lim="400000"/>
          </w14:textOutline>
        </w:rPr>
        <w:t>torju massimu entro liema kellu jiddetermina, jo</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ro</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u jinnotifika avvi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da fi kwalunkwe ka</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anke kieku stess kellu jitqies li japplika l-provvediment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l-imsemmi artikolu tal-Li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kif emendat bis-sa</w:t>
      </w:r>
      <w:r w:rsidRPr="006D1B3D">
        <w:rPr>
          <w:rFonts w:ascii="Georgia" w:hAnsi="Georgia"/>
          <w:lang w:val="it-IT"/>
          <w14:textOutline w14:w="12700" w14:cap="flat" w14:cmpd="sng" w14:algn="ctr">
            <w14:noFill/>
            <w14:prstDash w14:val="solid"/>
            <w14:miter w14:lim="400000"/>
          </w14:textOutline>
        </w:rPr>
        <w:t>ħħ</w:t>
      </w:r>
      <w:r w:rsidRPr="006D1B3D">
        <w:rPr>
          <w:rFonts w:ascii="Georgia" w:hAnsi="Georgia"/>
          <w:lang w:val="it-IT"/>
          <w14:textOutline w14:w="12700" w14:cap="flat" w14:cmpd="sng" w14:algn="ctr">
            <w14:noFill/>
            <w14:prstDash w14:val="solid"/>
            <w14:miter w14:lim="400000"/>
          </w14:textOutline>
        </w:rPr>
        <w:t>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l-Att IV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l-2011, 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 xml:space="preserve">ezzjoni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iet determinata u l-avvi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u l-konsegwenti 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u u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ew notifikati entro t-terminu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tlett snin minn meta d-Dipartiment ir</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ieva l-o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 xml:space="preserve">Fid-dawl </w:t>
      </w:r>
      <w:r w:rsidRPr="006D1B3D">
        <w:rPr>
          <w:rFonts w:ascii="Georgia" w:hAnsi="Georgia"/>
          <w:lang w:val="it-IT"/>
          <w14:textOutline w14:w="12700" w14:cap="flat" w14:cmpd="sng" w14:algn="ctr">
            <w14:noFill/>
            <w14:prstDash w14:val="solid"/>
            <w14:miter w14:lim="400000"/>
          </w14:textOutline>
        </w:rPr>
        <w:t>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dan kollu oss</w:t>
      </w:r>
      <w:r w:rsidRPr="006D1B3D">
        <w:rPr>
          <w:rFonts w:ascii="Georgia" w:hAnsi="Georgia"/>
          <w:lang w:val="it-IT"/>
          <w14:textOutline w14:w="12700" w14:cap="flat" w14:cmpd="sng" w14:algn="ctr">
            <w14:noFill/>
            <w14:prstDash w14:val="solid"/>
            <w14:miter w14:lim="400000"/>
          </w14:textOutline>
        </w:rPr>
        <w:t>ervat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alhekk, i</w:t>
      </w:r>
      <w:r w:rsidRPr="006D1B3D">
        <w:rPr>
          <w:rFonts w:ascii="Georgia" w:hAnsi="Georgia"/>
          <w:lang w:val="it-IT"/>
          <w14:textOutline w14:w="12700" w14:cap="flat" w14:cmpd="sng" w14:algn="ctr">
            <w14:noFill/>
            <w14:prstDash w14:val="solid"/>
            <w14:miter w14:lim="400000"/>
          </w14:textOutline>
        </w:rPr>
        <w:t>segwi li l-</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ames </w:t>
      </w:r>
      <w:r w:rsidRPr="006D1B3D">
        <w:rPr>
          <w:rFonts w:ascii="Georgia" w:hAnsi="Georgia"/>
          <w:lang w:val="it-IT"/>
          <w14:textOutline w14:w="12700" w14:cap="flat" w14:cmpd="sng" w14:algn="ctr">
            <w14:noFill/>
            <w14:prstDash w14:val="solid"/>
            <w14:miter w14:lim="400000"/>
          </w14:textOutline>
        </w:rPr>
        <w:t>talba tar-Rikorrenti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andha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mi</w:t>
      </w:r>
      <w:r w:rsidRPr="006D1B3D">
        <w:rPr>
          <w:rFonts w:ascii="Georgia" w:hAnsi="Georgia"/>
          <w:lang w:val="it-IT"/>
          <w14:textOutline w14:w="12700" w14:cap="flat" w14:cmpd="sng" w14:algn="ctr">
            <w14:noFill/>
            <w14:prstDash w14:val="solid"/>
            <w14:miter w14:lim="400000"/>
          </w14:textOutline>
        </w:rPr>
        <w:t>ċħ</w:t>
      </w:r>
      <w:r w:rsidRPr="006D1B3D">
        <w:rPr>
          <w:rFonts w:ascii="Georgia" w:hAnsi="Georgia"/>
          <w:lang w:val="it-IT"/>
          <w14:textOutline w14:w="12700" w14:cap="flat" w14:cmpd="sng" w14:algn="ctr">
            <w14:noFill/>
            <w14:prstDash w14:val="solid"/>
            <w14:miter w14:lim="400000"/>
          </w14:textOutline>
        </w:rPr>
        <w:t>uda.</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Trattata din i</w:t>
      </w:r>
      <w:r w:rsidRPr="006D1B3D">
        <w:rPr>
          <w:rFonts w:ascii="Georgia" w:hAnsi="Georgia"/>
          <w:lang w:val="it-IT"/>
          <w14:textOutline w14:w="12700" w14:cap="flat" w14:cmpd="sng" w14:algn="ctr">
            <w14:noFill/>
            <w14:prstDash w14:val="solid"/>
            <w14:miter w14:lim="400000"/>
          </w14:textOutline>
        </w:rPr>
        <w:t>l-kwistjoni t-Tribunal se jg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addi biex jittratta l-appell tar-Rikorrenti fil-mertu.</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i/>
          <w:iCs/>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Kif gi</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 xml:space="preserve">iktar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xml:space="preserve">l fuq osservat l-aggravju </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entrali fuq liema r-Rikorrenti jibba</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aw l-appell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fil-mertu huwa li l-istima mog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tija mill-Perit inkarigat mill-Kummissarju tat-Taxxi ma hijiex stima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immobbli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 xml:space="preserve">ebel u saqaf, kif skonthom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 akkwistat l-appartament in kwistjoni, imma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immobbli fi stat </w:t>
      </w:r>
      <w:r w:rsidRPr="006D1B3D">
        <w:rPr>
          <w:rFonts w:ascii="Georgia" w:hAnsi="Georgia"/>
          <w:i/>
          <w:iCs/>
          <w:lang w:val="it-IT"/>
          <w14:textOutline w14:w="12700" w14:cap="flat" w14:cmpd="sng" w14:algn="ctr">
            <w14:noFill/>
            <w14:prstDash w14:val="solid"/>
            <w14:miter w14:lim="400000"/>
          </w14:textOutline>
        </w:rPr>
        <w:t>finished</w:t>
      </w:r>
      <w:r w:rsidRPr="006D1B3D">
        <w:rPr>
          <w:rFonts w:ascii="Georgia" w:hAnsi="Georgia"/>
          <w:lang w:val="it-IT"/>
          <w14:textOutline w14:w="12700" w14:cap="flat" w14:cmpd="sng" w14:algn="ctr">
            <w14:noFill/>
            <w14:prstDash w14:val="solid"/>
            <w14:miter w14:lim="400000"/>
          </w14:textOutline>
        </w:rPr>
        <w:t>. Fir-rigward ir-Rikorrent Ian Curm</w:t>
      </w:r>
      <w:r w:rsidRPr="006D1B3D">
        <w:rPr>
          <w:rFonts w:ascii="Georgia" w:hAnsi="Georgia"/>
          <w:lang w:val="it-IT"/>
          <w14:textOutline w14:w="12700" w14:cap="flat" w14:cmpd="sng" w14:algn="ctr">
            <w14:noFill/>
            <w14:prstDash w14:val="solid"/>
            <w14:miter w14:lim="400000"/>
          </w14:textOutline>
        </w:rPr>
        <w:t>i</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3"/>
      </w:r>
      <w:r w:rsidRPr="006D1B3D">
        <w:rPr>
          <w:rFonts w:ascii="Georgia" w:hAnsi="Georgia"/>
          <w:lang w:val="it-IT"/>
          <w14:textOutline w14:w="12700" w14:cap="flat" w14:cmpd="sng" w14:algn="ctr">
            <w14:noFill/>
            <w14:prstDash w14:val="solid"/>
            <w14:miter w14:lim="400000"/>
          </w14:textOutline>
        </w:rPr>
        <w:t xml:space="preserve"> xehed illi </w:t>
      </w:r>
      <w:r w:rsidRPr="006D1B3D">
        <w:rPr>
          <w:rFonts w:ascii="Georgia" w:hAnsi="Georgia"/>
          <w:i/>
          <w:iCs/>
          <w:lang w:val="it-IT"/>
          <w14:textOutline w14:w="12700" w14:cap="flat" w14:cmpd="sng" w14:algn="ctr">
            <w14:noFill/>
            <w14:prstDash w14:val="solid"/>
            <w14:miter w14:lim="400000"/>
          </w14:textOutline>
        </w:rPr>
        <w:t>jiena x-xog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ol huwa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accountan</w:t>
      </w:r>
      <w:r w:rsidRPr="006D1B3D">
        <w:rPr>
          <w:rFonts w:ascii="Georgia" w:hAnsi="Georgia"/>
          <w:i/>
          <w:iCs/>
          <w:lang w:val="it-IT"/>
          <w14:textOutline w14:w="12700" w14:cap="flat" w14:cmpd="sng" w14:algn="ctr">
            <w14:noFill/>
            <w14:prstDash w14:val="solid"/>
            <w14:miter w14:lim="400000"/>
          </w14:textOutline>
        </w:rPr>
        <w:t>t u awditur, na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dem ma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Pricewater House Coopers u fil-pre</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ent ninsab stazzjonat New York. Fil-31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Mejju 2010 jiena u l-mara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 akkwistajna proprjet</w:t>
      </w:r>
      <w:r w:rsidRPr="006D1B3D">
        <w:rPr>
          <w:rFonts w:ascii="Georgia" w:hAnsi="Georgia"/>
          <w:i/>
          <w:iCs/>
          <w:lang w:val="it-IT"/>
          <w14:textOutline w14:w="12700" w14:cap="flat" w14:cmpd="sng" w14:algn="ctr">
            <w14:noFill/>
            <w14:prstDash w14:val="solid"/>
            <w14:miter w14:lim="400000"/>
          </w14:textOutline>
        </w:rPr>
        <w:t>à</w:t>
      </w:r>
      <w:r w:rsidRPr="006D1B3D">
        <w:rPr>
          <w:rFonts w:ascii="Georgia" w:hAnsi="Georgia"/>
          <w:i/>
          <w:iCs/>
          <w:lang w:val="it-IT"/>
          <w14:textOutline w14:w="12700" w14:cap="flat" w14:cmpd="sng" w14:algn="ctr">
            <w14:noFill/>
            <w14:prstDash w14:val="solid"/>
            <w14:miter w14:lim="400000"/>
          </w14:textOutline>
        </w:rPr>
        <w:t>. 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na xtrajna flat bin-numru 26 </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Blue Water Court</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St. Anthony Street, San Pawl il-Ba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 Ma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dan il-flat akkwistajna wkoll garaxx li j</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ib in-numru 60. Il-konvenju anti</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edenti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all-kuntratt kien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ie ffirmat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mistax-il xahar qabel. Kien hemm dan i</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mien qabel il-konvenju u l-kuntratt attwali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ar-ra</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uni li kien hemm xi ri</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erki o</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ra li n-Nutar insista li jsiru. Il-proprjet</w:t>
      </w:r>
      <w:r w:rsidRPr="006D1B3D">
        <w:rPr>
          <w:rFonts w:ascii="Georgia" w:hAnsi="Georgia"/>
          <w:i/>
          <w:iCs/>
          <w:lang w:val="it-IT"/>
          <w14:textOutline w14:w="12700" w14:cap="flat" w14:cmpd="sng" w14:algn="ctr">
            <w14:noFill/>
            <w14:prstDash w14:val="solid"/>
            <w14:miter w14:lim="400000"/>
          </w14:textOutline>
        </w:rPr>
        <w:t xml:space="preserve">à </w:t>
      </w:r>
      <w:r w:rsidRPr="006D1B3D">
        <w:rPr>
          <w:rFonts w:ascii="Georgia" w:hAnsi="Georgia"/>
          <w:i/>
          <w:iCs/>
          <w:lang w:val="it-IT"/>
          <w14:textOutline w14:w="12700" w14:cap="flat" w14:cmpd="sng" w14:algn="ctr">
            <w14:noFill/>
            <w14:prstDash w14:val="solid"/>
            <w14:miter w14:lim="400000"/>
          </w14:textOutline>
        </w:rPr>
        <w:t>nxtrat fi stat ta</w:t>
      </w:r>
      <w:r w:rsidRPr="006D1B3D">
        <w:rPr>
          <w:rFonts w:ascii="Georgia" w:hAnsi="Georgia"/>
          <w:i/>
          <w:iCs/>
          <w:lang w:val="it-IT"/>
          <w14:textOutline w14:w="12700" w14:cap="flat" w14:cmpd="sng" w14:algn="ctr">
            <w14:noFill/>
            <w14:prstDash w14:val="solid"/>
            <w14:miter w14:lim="400000"/>
          </w14:textOutline>
        </w:rPr>
        <w:t>’ ġ</w:t>
      </w:r>
      <w:r w:rsidRPr="006D1B3D">
        <w:rPr>
          <w:rFonts w:ascii="Georgia" w:hAnsi="Georgia"/>
          <w:i/>
          <w:iCs/>
          <w:lang w:val="it-IT"/>
          <w14:textOutline w14:w="12700" w14:cap="flat" w14:cmpd="sng" w14:algn="ctr">
            <w14:noFill/>
            <w14:prstDash w14:val="solid"/>
            <w14:miter w14:lim="400000"/>
          </w14:textOutline>
        </w:rPr>
        <w:t>ebel u saqaf u allura 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na kellna nag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mlu l-finishing. Il-financing kien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ax-xiri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proprjet</w:t>
      </w:r>
      <w:r w:rsidRPr="006D1B3D">
        <w:rPr>
          <w:rFonts w:ascii="Georgia" w:hAnsi="Georgia"/>
          <w:i/>
          <w:iCs/>
          <w:lang w:val="it-IT"/>
          <w14:textOutline w14:w="12700" w14:cap="flat" w14:cmpd="sng" w14:algn="ctr">
            <w14:noFill/>
            <w14:prstDash w14:val="solid"/>
            <w14:miter w14:lim="400000"/>
          </w14:textOutline>
        </w:rPr>
        <w:t xml:space="preserve">à </w:t>
      </w:r>
      <w:r w:rsidRPr="006D1B3D">
        <w:rPr>
          <w:rFonts w:ascii="Georgia" w:hAnsi="Georgia"/>
          <w:i/>
          <w:iCs/>
          <w:lang w:val="it-IT"/>
          <w14:textOutline w14:w="12700" w14:cap="flat" w14:cmpd="sng" w14:algn="ctr">
            <w14:noFill/>
            <w14:prstDash w14:val="solid"/>
            <w14:miter w14:lim="400000"/>
          </w14:textOutline>
        </w:rPr>
        <w:t>u kemm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all-finishings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adnih permezz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loan ming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and il-Bank of Valletta. Il-proprjet</w:t>
      </w:r>
      <w:r w:rsidRPr="006D1B3D">
        <w:rPr>
          <w:rFonts w:ascii="Georgia" w:hAnsi="Georgia"/>
          <w:i/>
          <w:iCs/>
          <w:lang w:val="it-IT"/>
          <w14:textOutline w14:w="12700" w14:cap="flat" w14:cmpd="sng" w14:algn="ctr">
            <w14:noFill/>
            <w14:prstDash w14:val="solid"/>
            <w14:miter w14:lim="400000"/>
          </w14:textOutline>
        </w:rPr>
        <w:t xml:space="preserve">à </w:t>
      </w:r>
      <w:r w:rsidRPr="006D1B3D">
        <w:rPr>
          <w:rFonts w:ascii="Georgia" w:hAnsi="Georgia"/>
          <w:i/>
          <w:iCs/>
          <w:lang w:val="it-IT"/>
          <w14:textOutline w14:w="12700" w14:cap="flat" w14:cmpd="sng" w14:algn="ctr">
            <w14:noFill/>
            <w14:prstDash w14:val="solid"/>
            <w14:miter w14:lim="400000"/>
          </w14:textOutline>
        </w:rPr>
        <w:t>nxtrat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all-prezz t</w:t>
      </w:r>
      <w:r w:rsidRPr="006D1B3D">
        <w:rPr>
          <w:rFonts w:ascii="Georgia" w:hAnsi="Georgia"/>
          <w:i/>
          <w:iCs/>
          <w:lang w:val="it-IT"/>
          <w14:textOutline w14:w="12700" w14:cap="flat" w14:cmpd="sng" w14:algn="ctr">
            <w14:noFill/>
            <w14:prstDash w14:val="solid"/>
            <w14:miter w14:lim="400000"/>
          </w14:textOutline>
        </w:rPr>
        <w:t>a</w:t>
      </w:r>
      <w:r w:rsidRPr="006D1B3D">
        <w:rPr>
          <w:rFonts w:ascii="Georgia" w:hAnsi="Georgia"/>
          <w:i/>
          <w:iCs/>
          <w:lang w:val="it-IT"/>
          <w14:textOutline w14:w="12700" w14:cap="flat" w14:cmpd="sng" w14:algn="ctr">
            <w14:noFill/>
            <w14:prstDash w14:val="solid"/>
            <w14:miter w14:lim="400000"/>
          </w14:textOutline>
        </w:rPr>
        <w:t>’ €</w:t>
      </w:r>
      <w:r w:rsidRPr="006D1B3D">
        <w:rPr>
          <w:rFonts w:ascii="Georgia" w:hAnsi="Georgia"/>
          <w:i/>
          <w:iCs/>
          <w:lang w:val="it-IT"/>
          <w14:textOutline w14:w="12700" w14:cap="flat" w14:cmpd="sng" w14:algn="ctr">
            <w14:noFill/>
            <w14:prstDash w14:val="solid"/>
            <w14:miter w14:lim="400000"/>
          </w14:textOutline>
        </w:rPr>
        <w:t>101,000</w:t>
      </w:r>
      <w:r w:rsidRPr="006D1B3D">
        <w:rPr>
          <w:rFonts w:ascii="Georgia" w:hAnsi="Georgia"/>
          <w:i/>
          <w:iCs/>
          <w:lang w:val="it-IT"/>
          <w14:textOutline w14:w="12700" w14:cap="flat" w14:cmpd="sng" w14:algn="ctr">
            <w14:noFill/>
            <w14:prstDash w14:val="solid"/>
            <w14:miter w14:lim="400000"/>
          </w14:textOutline>
        </w:rPr>
        <w:t xml:space="preserve"> filwaqt li l-finishes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ew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all-ammont totali ta</w:t>
      </w:r>
      <w:r w:rsidRPr="006D1B3D">
        <w:rPr>
          <w:rFonts w:ascii="Georgia" w:hAnsi="Georgia"/>
          <w:i/>
          <w:iCs/>
          <w:lang w:val="it-IT"/>
          <w14:textOutline w14:w="12700" w14:cap="flat" w14:cmpd="sng" w14:algn="ctr">
            <w14:noFill/>
            <w14:prstDash w14:val="solid"/>
            <w14:miter w14:lim="400000"/>
          </w14:textOutline>
        </w:rPr>
        <w:t>’ €</w:t>
      </w:r>
      <w:r w:rsidRPr="006D1B3D">
        <w:rPr>
          <w:rFonts w:ascii="Georgia" w:hAnsi="Georgia"/>
          <w:i/>
          <w:iCs/>
          <w:lang w:val="it-IT"/>
          <w14:textOutline w14:w="12700" w14:cap="flat" w14:cmpd="sng" w14:algn="ctr">
            <w14:noFill/>
            <w14:prstDash w14:val="solid"/>
            <w14:miter w14:lim="400000"/>
          </w14:textOutline>
        </w:rPr>
        <w:t xml:space="preserve">23,000. </w:t>
      </w:r>
      <w:r w:rsidRPr="006D1B3D">
        <w:rPr>
          <w:rFonts w:ascii="Georgia" w:hAnsi="Georgia"/>
          <w:i/>
          <w:iCs/>
          <w:lang w:val="it-IT"/>
          <w14:textOutline w14:w="12700" w14:cap="flat" w14:cmpd="sng" w14:algn="ctr">
            <w14:noFill/>
            <w14:prstDash w14:val="solid"/>
            <w14:miter w14:lim="400000"/>
          </w14:textOutline>
        </w:rPr>
        <w:t>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dawn il</w:t>
      </w:r>
      <w:r w:rsidRPr="006D1B3D">
        <w:rPr>
          <w:rFonts w:ascii="Georgia" w:hAnsi="Georgia"/>
          <w:i/>
          <w:iCs/>
          <w:lang w:val="it-IT"/>
          <w14:textOutline w14:w="12700" w14:cap="flat" w14:cmpd="sng" w14:algn="ctr">
            <w14:noFill/>
            <w14:prstDash w14:val="solid"/>
            <w14:miter w14:lim="400000"/>
          </w14:textOutline>
        </w:rPr>
        <w:t>-finishes jiena kont diga esebejt ir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evuta fiskali li tinsab fil-pro</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ess u dana mis-so</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jet</w:t>
      </w:r>
      <w:r w:rsidRPr="006D1B3D">
        <w:rPr>
          <w:rFonts w:ascii="Georgia" w:hAnsi="Georgia"/>
          <w:i/>
          <w:iCs/>
          <w:lang w:val="it-IT"/>
          <w14:textOutline w14:w="12700" w14:cap="flat" w14:cmpd="sng" w14:algn="ctr">
            <w14:noFill/>
            <w14:prstDash w14:val="solid"/>
            <w14:miter w14:lim="400000"/>
          </w14:textOutline>
        </w:rPr>
        <w:t xml:space="preserve">à </w:t>
      </w:r>
      <w:r w:rsidRPr="006D1B3D">
        <w:rPr>
          <w:rFonts w:ascii="Georgia" w:hAnsi="Georgia"/>
          <w:i/>
          <w:iCs/>
          <w:lang w:val="it-IT"/>
          <w14:textOutline w14:w="12700" w14:cap="flat" w14:cmpd="sng" w14:algn="ctr">
            <w14:noFill/>
            <w14:prstDash w14:val="solid"/>
            <w14:miter w14:lim="400000"/>
          </w14:textOutline>
        </w:rPr>
        <w:t xml:space="preserve">li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adment fil-fond li hija FGS Construction Limited. Jiena rajt id-dokumenti annessi mar-rikors promotur minn fol. 8 sa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fol. 34 u nikkonferma li dawn huma dokumenti kollha relatati mal-ka</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 skopijiet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loan u fil-pro</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ess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l-applikazzjoni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all-loan kellha b</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onn issir stima tal-post mill-perit t</w:t>
      </w:r>
      <w:r w:rsidRPr="006D1B3D">
        <w:rPr>
          <w:rFonts w:ascii="Georgia" w:hAnsi="Georgia"/>
          <w:i/>
          <w:iCs/>
          <w:lang w:val="it-IT"/>
          <w14:textOutline w14:w="12700" w14:cap="flat" w14:cmpd="sng" w14:algn="ctr">
            <w14:noFill/>
            <w14:prstDash w14:val="solid"/>
            <w14:miter w14:lim="400000"/>
          </w14:textOutline>
        </w:rPr>
        <w: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 jien</w:t>
      </w:r>
      <w:r w:rsidRPr="006D1B3D">
        <w:rPr>
          <w:rFonts w:ascii="Georgia" w:hAnsi="Georgia"/>
          <w:i/>
          <w:iCs/>
          <w:lang w:val="it-IT"/>
          <w14:textOutline w14:w="12700" w14:cap="flat" w14:cmpd="sng" w14:algn="ctr">
            <w14:noFill/>
            <w14:prstDash w14:val="solid"/>
            <w14:miter w14:lim="400000"/>
          </w14:textOutline>
        </w:rPr>
        <w:t>a fil-fatt kont inkarigajt lill-Perit Brian Ebejer illi kien a</w:t>
      </w:r>
      <w:r w:rsidRPr="006D1B3D">
        <w:rPr>
          <w:rFonts w:ascii="Georgia" w:hAnsi="Georgia"/>
          <w:i/>
          <w:iCs/>
          <w:lang w:val="it-IT"/>
          <w14:textOutline w14:w="12700" w14:cap="flat" w14:cmpd="sng" w14:algn="ctr">
            <w14:noFill/>
            <w14:prstDash w14:val="solid"/>
            <w14:miter w14:lim="400000"/>
          </w14:textOutline>
        </w:rPr>
        <w:t>ċċ</w:t>
      </w:r>
      <w:r w:rsidRPr="006D1B3D">
        <w:rPr>
          <w:rFonts w:ascii="Georgia" w:hAnsi="Georgia"/>
          <w:i/>
          <w:iCs/>
          <w:lang w:val="it-IT"/>
          <w14:textOutline w14:w="12700" w14:cap="flat" w14:cmpd="sng" w14:algn="ctr">
            <w14:noFill/>
            <w14:prstDash w14:val="solid"/>
            <w14:miter w14:lim="400000"/>
          </w14:textOutline>
        </w:rPr>
        <w:t xml:space="preserve">eda kemm fl-appartament u kemm fil-garaxx u kien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are</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 xml:space="preserve">l-istima relattiva. L-istima li kien ta l-Perit Ebejer kienet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iet a</w:t>
      </w:r>
      <w:r w:rsidRPr="006D1B3D">
        <w:rPr>
          <w:rFonts w:ascii="Georgia" w:hAnsi="Georgia"/>
          <w:i/>
          <w:iCs/>
          <w:lang w:val="it-IT"/>
          <w14:textOutline w14:w="12700" w14:cap="flat" w14:cmpd="sng" w14:algn="ctr">
            <w14:noFill/>
            <w14:prstDash w14:val="solid"/>
            <w14:miter w14:lim="400000"/>
          </w14:textOutline>
        </w:rPr>
        <w:t>ċċ</w:t>
      </w:r>
      <w:r w:rsidRPr="006D1B3D">
        <w:rPr>
          <w:rFonts w:ascii="Georgia" w:hAnsi="Georgia"/>
          <w:i/>
          <w:iCs/>
          <w:lang w:val="it-IT"/>
          <w14:textOutline w14:w="12700" w14:cap="flat" w14:cmpd="sng" w14:algn="ctr">
            <w14:noFill/>
            <w14:prstDash w14:val="solid"/>
            <w14:miter w14:lim="400000"/>
          </w14:textOutline>
        </w:rPr>
        <w:t>ettata mill-bank tant illi l-loan finalment ing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ata. Ma niftakarx e</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attament x</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 xml:space="preserve">kienet l-istima tal-perit Ebejer, madanakollu niftakar li kienet comaprable mal-prezz li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allasna fuq </w:t>
      </w:r>
      <w:r w:rsidRPr="006D1B3D">
        <w:rPr>
          <w:rFonts w:ascii="Georgia" w:hAnsi="Georgia"/>
          <w:i/>
          <w:iCs/>
          <w:lang w:val="it-IT"/>
          <w14:textOutline w14:w="12700" w14:cap="flat" w14:cmpd="sng" w14:algn="ctr">
            <w14:noFill/>
            <w14:prstDash w14:val="solid"/>
            <w14:miter w14:lim="400000"/>
          </w14:textOutline>
        </w:rPr>
        <w:t>il-fatt u l-garagxx tant li l-perit kien qalilna li konna qed in</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allsu a fair market value tag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hom. Ner</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nikkonferma li l-pagamenti kemm tal-flat kif ukoll tal-finishes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addew kollha tramite l-loan tal-bank. Qed ni</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i mistoqsi mit-Tribunal kemm wara li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ie akkwistat l-appartament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ie l-perit tal-Gvern, ng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id li b</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ala dati e</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atti ma nafhomx u dana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ar-ra</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uni li kif spjegajt qabel jiena na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dem barra </w:t>
      </w:r>
      <w:r w:rsidRPr="006D1B3D">
        <w:rPr>
          <w:rFonts w:ascii="Georgia" w:hAnsi="Georgia"/>
          <w:i/>
          <w:iCs/>
          <w:lang w:val="it-IT"/>
          <w14:textOutline w14:w="12700" w14:cap="flat" w14:cmpd="sng" w14:algn="ctr">
            <w14:noFill/>
            <w14:prstDash w14:val="solid"/>
            <w14:miter w14:lim="400000"/>
          </w14:textOutline>
        </w:rPr>
        <w:t>minn Malta. Madanakollu jiena naf li l-perit kien a</w:t>
      </w:r>
      <w:r w:rsidRPr="006D1B3D">
        <w:rPr>
          <w:rFonts w:ascii="Georgia" w:hAnsi="Georgia"/>
          <w:i/>
          <w:iCs/>
          <w:lang w:val="it-IT"/>
          <w14:textOutline w14:w="12700" w14:cap="flat" w14:cmpd="sng" w14:algn="ctr">
            <w14:noFill/>
            <w14:prstDash w14:val="solid"/>
            <w14:miter w14:lim="400000"/>
          </w14:textOutline>
        </w:rPr>
        <w:t>ċċ</w:t>
      </w:r>
      <w:r w:rsidRPr="006D1B3D">
        <w:rPr>
          <w:rFonts w:ascii="Georgia" w:hAnsi="Georgia"/>
          <w:i/>
          <w:iCs/>
          <w:lang w:val="it-IT"/>
          <w14:textOutline w14:w="12700" w14:cap="flat" w14:cmpd="sng" w14:algn="ctr">
            <w14:noFill/>
            <w14:prstDash w14:val="solid"/>
            <w14:miter w14:lim="400000"/>
          </w14:textOutline>
        </w:rPr>
        <w:t xml:space="preserve">eda fil-fond u kien hemm xi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add min-na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 tal-familjari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 li feta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i/>
          <w:i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i/>
          <w:iCs/>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Ir-Rikorrenti ressqu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xhieda lil David Curmi, missier ir-Rikorrent Ian Curmi, u lill-Perit Brian Ebejer. David Curmi</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4"/>
      </w:r>
      <w:r w:rsidRPr="006D1B3D">
        <w:rPr>
          <w:rFonts w:ascii="Georgia" w:hAnsi="Georgia"/>
          <w:lang w:val="it-IT"/>
          <w14:textOutline w14:w="12700" w14:cap="flat" w14:cmpd="sng" w14:algn="ctr">
            <w14:noFill/>
            <w14:prstDash w14:val="solid"/>
            <w14:miter w14:lim="400000"/>
          </w14:textOutline>
        </w:rPr>
        <w:t xml:space="preserve"> ddikjara li </w:t>
      </w:r>
      <w:r w:rsidRPr="006D1B3D">
        <w:rPr>
          <w:rFonts w:ascii="Georgia" w:hAnsi="Georgia"/>
          <w:i/>
          <w:iCs/>
          <w:lang w:val="it-IT"/>
          <w14:textOutline w14:w="12700" w14:cap="flat" w14:cmpd="sng" w14:algn="ctr">
            <w14:noFill/>
            <w14:prstDash w14:val="solid"/>
            <w14:miter w14:lim="400000"/>
          </w14:textOutline>
        </w:rPr>
        <w:t>jiena CEO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kumpanija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l-assikurazzjoni. Qed nidher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at-tifel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ax it-tifel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 jg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ix New York u jien kont il-bniedem li nnegozjajt dan l-appartament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ax hu ma kienx qieg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ed hawnhekk. </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na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amilna konvenju f</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Mejju 2009, fuq flat Apartment 26, Bluewater Suites, St. Anthony Street, St. Paul</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s Bay. Appartament li kont rajt jiena, kont rajtu forma shell</w:t>
      </w:r>
      <w:r w:rsidRPr="006D1B3D">
        <w:rPr>
          <w:rFonts w:ascii="Georgia" w:hAnsi="Georgia"/>
          <w:i/>
          <w:iCs/>
          <w:lang w:val="it-IT"/>
          <w14:textOutline w14:w="12700" w14:cap="flat" w14:cmpd="sng" w14:algn="ctr">
            <w14:noFill/>
            <w14:prstDash w14:val="solid"/>
            <w14:miter w14:lim="400000"/>
          </w14:textOutline>
        </w:rPr>
        <w:t>, kompletament u qbilna fuq prezz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one hundred and one thousand eight hundred, three hundred twenty seven. Dak kien li l-ammont li xtrajnih,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amilna konvenju u ovvjament jiena ridtu lest l-appartament. L-appartament lestih id-developer stess, it-tifel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i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allas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 xml:space="preserve">l-appartament 90% financed mill-Bank </w:t>
      </w:r>
      <w:r w:rsidRPr="006D1B3D">
        <w:rPr>
          <w:rFonts w:ascii="Georgia" w:hAnsi="Georgia"/>
          <w:i/>
          <w:iCs/>
          <w:lang w:val="it-IT"/>
          <w14:textOutline w14:w="12700" w14:cap="flat" w14:cmpd="sng" w14:algn="ctr">
            <w14:noFill/>
            <w14:prstDash w14:val="solid"/>
            <w14:miter w14:lim="400000"/>
          </w14:textOutline>
        </w:rPr>
        <w:t xml:space="preserve">of Valletta u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are</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10</w:t>
      </w:r>
      <w:r w:rsidRPr="006D1B3D">
        <w:rPr>
          <w:rFonts w:ascii="Georgia" w:hAnsi="Georgia"/>
          <w:i/>
          <w:iCs/>
          <w:lang w:val="it-IT"/>
          <w14:textOutline w14:w="12700" w14:cap="flat" w14:cmpd="sng" w14:algn="ctr">
            <w14:noFill/>
            <w14:prstDash w14:val="solid"/>
            <w14:miter w14:lim="400000"/>
          </w14:textOutline>
        </w:rPr>
        <w:t>% deposit u l-bank ba</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 xml:space="preserve">ikament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allas dritt id-developer ukoll. Tal-finishing works fethmna prezz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 xml:space="preserve">23,000 Euros. </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Ji</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ifieri 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na l-appartament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iena 124,000 Euros mhux 101,000 u l-unika kundizzjoni li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amel il-bank kienet ovvjament kundizzjoni korretta li 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na jrid ikollna VAT receipt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 23,000 </w:t>
      </w:r>
      <w:r w:rsidRPr="006D1B3D">
        <w:rPr>
          <w:rFonts w:ascii="Georgia" w:hAnsi="Georgia"/>
          <w:i/>
          <w:iCs/>
          <w:lang w:val="it-IT"/>
          <w14:textOutline w14:w="12700" w14:cap="flat" w14:cmpd="sng" w14:algn="ctr">
            <w14:noFill/>
            <w14:prstDash w14:val="solid"/>
            <w14:miter w14:lim="400000"/>
          </w14:textOutline>
        </w:rPr>
        <w:t>Euros li nefaq id-developer biex jispi</w:t>
      </w:r>
      <w:r w:rsidRPr="006D1B3D">
        <w:rPr>
          <w:rFonts w:ascii="Georgia" w:hAnsi="Georgia"/>
          <w:i/>
          <w:iCs/>
          <w:lang w:val="it-IT"/>
          <w14:textOutline w14:w="12700" w14:cap="flat" w14:cmpd="sng" w14:algn="ctr">
            <w14:noFill/>
            <w14:prstDash w14:val="solid"/>
            <w14:miter w14:lim="400000"/>
          </w14:textOutline>
        </w:rPr>
        <w:t>ċċ</w:t>
      </w:r>
      <w:r w:rsidRPr="006D1B3D">
        <w:rPr>
          <w:rFonts w:ascii="Georgia" w:hAnsi="Georgia"/>
          <w:i/>
          <w:iCs/>
          <w:lang w:val="it-IT"/>
          <w14:textOutline w14:w="12700" w14:cap="flat" w14:cmpd="sng" w14:algn="ctr">
            <w14:noFill/>
            <w14:prstDash w14:val="solid"/>
            <w14:miter w14:lim="400000"/>
          </w14:textOutline>
        </w:rPr>
        <w:t>ah. 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na morna biex nag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mlu l-final deed sena wara, id-developer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ab mieg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u VAT receipt. 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na morna naraw l-appartament lest, kien hemm </w:t>
      </w:r>
      <w:r w:rsidRPr="006D1B3D">
        <w:rPr>
          <w:rFonts w:ascii="Georgia" w:hAnsi="Georgia"/>
          <w:i/>
          <w:iCs/>
          <w:color w:val="090000"/>
          <w:lang w:val="it-IT"/>
          <w14:textOutline w14:w="12700" w14:cap="flat" w14:cmpd="sng" w14:algn="ctr">
            <w14:noFill/>
            <w14:prstDash w14:val="solid"/>
            <w14:miter w14:lim="400000"/>
          </w14:textOutline>
        </w:rPr>
        <w:t>snag list</w:t>
      </w:r>
      <w:r w:rsidRPr="006D1B3D">
        <w:rPr>
          <w:rFonts w:ascii="Georgia" w:hAnsi="Georgia"/>
          <w:i/>
          <w:iCs/>
          <w:lang w:val="it-IT"/>
          <w14:textOutline w14:w="12700" w14:cap="flat" w14:cmpd="sng" w14:algn="ctr">
            <w14:noFill/>
            <w14:prstDash w14:val="solid"/>
            <w14:miter w14:lim="400000"/>
          </w14:textOutline>
        </w:rPr>
        <w:t xml:space="preserve"> ż</w:t>
      </w:r>
      <w:r w:rsidRPr="006D1B3D">
        <w:rPr>
          <w:rFonts w:ascii="Georgia" w:hAnsi="Georgia"/>
          <w:i/>
          <w:iCs/>
          <w:lang w:val="it-IT"/>
          <w14:textOutline w14:w="12700" w14:cap="flat" w14:cmpd="sng" w14:algn="ctr">
            <w14:noFill/>
            <w14:prstDash w14:val="solid"/>
            <w14:miter w14:lim="400000"/>
          </w14:textOutline>
        </w:rPr>
        <w:t>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ira qabel il-final deed f</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Awwissu, f</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Mejju 2010 sena wa</w:t>
      </w:r>
      <w:r w:rsidRPr="006D1B3D">
        <w:rPr>
          <w:rFonts w:ascii="Georgia" w:hAnsi="Georgia"/>
          <w:i/>
          <w:iCs/>
          <w:lang w:val="it-IT"/>
          <w14:textOutline w14:w="12700" w14:cap="flat" w14:cmpd="sng" w14:algn="ctr">
            <w14:noFill/>
            <w14:prstDash w14:val="solid"/>
            <w14:miter w14:lim="400000"/>
          </w14:textOutline>
        </w:rPr>
        <w:t>ra u f</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Awwi</w:t>
      </w:r>
      <w:r w:rsidRPr="006D1B3D">
        <w:rPr>
          <w:rFonts w:ascii="Georgia" w:hAnsi="Georgia"/>
          <w:i/>
          <w:iCs/>
          <w:lang w:val="it-IT"/>
          <w14:textOutline w14:w="12700" w14:cap="flat" w14:cmpd="sng" w14:algn="ctr">
            <w14:noFill/>
            <w14:prstDash w14:val="solid"/>
            <w14:miter w14:lim="400000"/>
          </w14:textOutline>
        </w:rPr>
        <w:t>ssu tat-2010, ji</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ifieri minn Mejju sa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Awwissu 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evejna, intbag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tet ittra, ma 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evejnihiex ming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and l-Inland Revenue biex issir spezzjoni fuq il-proprjet</w:t>
      </w:r>
      <w:r w:rsidRPr="006D1B3D">
        <w:rPr>
          <w:rFonts w:ascii="Georgia" w:hAnsi="Georgia"/>
          <w:i/>
          <w:iCs/>
          <w:lang w:val="it-IT"/>
          <w14:textOutline w14:w="12700" w14:cap="flat" w14:cmpd="sng" w14:algn="ctr">
            <w14:noFill/>
            <w14:prstDash w14:val="solid"/>
            <w14:miter w14:lim="400000"/>
          </w14:textOutline>
        </w:rPr>
        <w:t>à</w:t>
      </w:r>
      <w:r w:rsidRPr="006D1B3D">
        <w:rPr>
          <w:rFonts w:ascii="Georgia" w:hAnsi="Georgia"/>
          <w:i/>
          <w:iCs/>
          <w:lang w:val="it-IT"/>
          <w14:textOutline w14:w="12700" w14:cap="flat" w14:cmpd="sng" w14:algn="ctr">
            <w14:noFill/>
            <w14:prstDash w14:val="solid"/>
            <w14:miter w14:lim="400000"/>
          </w14:textOutline>
        </w:rPr>
        <w:t>. Dik l-ittra ntbag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tet appart</w:t>
      </w:r>
      <w:r w:rsidRPr="006D1B3D">
        <w:rPr>
          <w:rFonts w:ascii="Georgia" w:hAnsi="Georgia"/>
          <w:i/>
          <w:iCs/>
          <w:lang w:val="it-IT"/>
          <w14:textOutline w14:w="12700" w14:cap="flat" w14:cmpd="sng" w14:algn="ctr">
            <w14:noFill/>
            <w14:prstDash w14:val="solid"/>
            <w14:miter w14:lim="400000"/>
          </w14:textOutline>
        </w:rPr>
        <w:t>ament 26 fejn it-tifel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 ma jg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ix, allura ma konniex nafu biha, per</w:t>
      </w:r>
      <w:r w:rsidRPr="006D1B3D">
        <w:rPr>
          <w:rFonts w:ascii="Georgia" w:hAnsi="Georgia"/>
          <w:i/>
          <w:iCs/>
          <w:lang w:val="it-IT"/>
          <w14:textOutline w14:w="12700" w14:cap="flat" w14:cmpd="sng" w14:algn="ctr">
            <w14:noFill/>
            <w14:prstDash w14:val="solid"/>
            <w14:miter w14:lim="400000"/>
          </w14:textOutline>
        </w:rPr>
        <w:t xml:space="preserve">ò </w:t>
      </w:r>
      <w:r w:rsidRPr="006D1B3D">
        <w:rPr>
          <w:rFonts w:ascii="Georgia" w:hAnsi="Georgia"/>
          <w:i/>
          <w:iCs/>
          <w:lang w:val="it-IT"/>
          <w14:textOutline w14:w="12700" w14:cap="flat" w14:cmpd="sng" w14:algn="ctr">
            <w14:noFill/>
            <w14:prstDash w14:val="solid"/>
            <w14:miter w14:lim="400000"/>
          </w14:textOutline>
        </w:rPr>
        <w:t>sirna nafu biha wara 26</w:t>
      </w:r>
      <w:r w:rsidRPr="006D1B3D">
        <w:rPr>
          <w:rFonts w:ascii="Georgia" w:hAnsi="Georgia"/>
          <w:i/>
          <w:iCs/>
          <w:vertAlign w:val="superscript"/>
          <w:lang w:val="it-IT"/>
          <w14:textOutline w14:w="12700" w14:cap="flat" w14:cmpd="sng" w14:algn="ctr">
            <w14:noFill/>
            <w14:prstDash w14:val="solid"/>
            <w14:miter w14:lim="400000"/>
          </w14:textOutline>
        </w:rPr>
        <w:t>th</w:t>
      </w:r>
      <w:r w:rsidRPr="006D1B3D">
        <w:rPr>
          <w:rFonts w:ascii="Georgia" w:hAnsi="Georgia"/>
          <w:i/>
          <w:iCs/>
          <w:lang w:val="it-IT"/>
          <w14:textOutline w14:w="12700" w14:cap="flat" w14:cmpd="sng" w14:algn="ctr">
            <w14:noFill/>
            <w14:prstDash w14:val="solid"/>
            <w14:miter w14:lim="400000"/>
          </w14:textOutline>
        </w:rPr>
        <w:t xml:space="preserve"> August u rran</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ajna biex dan l-appartament ji</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 spezzjonat mill-Perit Anthony Galea fis-</w:t>
      </w:r>
      <w:r w:rsidRPr="006D1B3D">
        <w:rPr>
          <w:rFonts w:ascii="Georgia" w:hAnsi="Georgia"/>
          <w:i/>
          <w:iCs/>
          <w:color w:val="010000"/>
          <w:lang w:val="it-IT"/>
          <w14:textOutline w14:w="12700" w14:cap="flat" w14:cmpd="sng" w14:algn="ctr">
            <w14:noFill/>
            <w14:prstDash w14:val="solid"/>
            <w14:miter w14:lim="400000"/>
          </w14:textOutline>
        </w:rPr>
        <w:t>26 ta</w:t>
      </w:r>
      <w:r w:rsidRPr="006D1B3D">
        <w:rPr>
          <w:rFonts w:ascii="Georgia" w:hAnsi="Georgia"/>
          <w:i/>
          <w:iCs/>
          <w:color w:val="010000"/>
          <w:lang w:val="it-IT"/>
          <w14:textOutline w14:w="12700" w14:cap="flat" w14:cmpd="sng" w14:algn="ctr">
            <w14:noFill/>
            <w14:prstDash w14:val="solid"/>
            <w14:miter w14:lim="400000"/>
          </w14:textOutline>
        </w:rPr>
        <w:t xml:space="preserve">’ </w:t>
      </w:r>
      <w:r w:rsidRPr="006D1B3D">
        <w:rPr>
          <w:rFonts w:ascii="Georgia" w:hAnsi="Georgia"/>
          <w:i/>
          <w:iCs/>
          <w:color w:val="010000"/>
          <w:lang w:val="it-IT"/>
          <w14:textOutline w14:w="12700" w14:cap="flat" w14:cmpd="sng" w14:algn="ctr">
            <w14:noFill/>
            <w14:prstDash w14:val="solid"/>
            <w14:miter w14:lim="400000"/>
          </w14:textOutline>
        </w:rPr>
        <w:t>Awwissu meta l-app</w:t>
      </w:r>
      <w:r w:rsidRPr="006D1B3D">
        <w:rPr>
          <w:rFonts w:ascii="Georgia" w:hAnsi="Georgia"/>
          <w:i/>
          <w:iCs/>
          <w:color w:val="010000"/>
          <w:lang w:val="it-IT"/>
          <w14:textOutline w14:w="12700" w14:cap="flat" w14:cmpd="sng" w14:algn="ctr">
            <w14:noFill/>
            <w14:prstDash w14:val="solid"/>
            <w14:miter w14:lim="400000"/>
          </w14:textOutline>
        </w:rPr>
        <w:t>artament kien ovvjament lest, bla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amara u kollox u </w:t>
      </w:r>
      <w:r w:rsidRPr="006D1B3D">
        <w:rPr>
          <w:rFonts w:ascii="Georgia" w:hAnsi="Georgia"/>
          <w:i/>
          <w:iCs/>
          <w:color w:val="010000"/>
          <w:lang w:val="it-IT"/>
          <w14:textOutline w14:w="12700" w14:cap="flat" w14:cmpd="sng" w14:algn="ctr">
            <w14:noFill/>
            <w14:prstDash w14:val="solid"/>
            <w14:miter w14:lim="400000"/>
          </w14:textOutline>
        </w:rPr>
        <w:t>ġ</w:t>
      </w:r>
      <w:r w:rsidRPr="006D1B3D">
        <w:rPr>
          <w:rFonts w:ascii="Georgia" w:hAnsi="Georgia"/>
          <w:i/>
          <w:iCs/>
          <w:color w:val="010000"/>
          <w:lang w:val="it-IT"/>
          <w14:textOutline w14:w="12700" w14:cap="flat" w14:cmpd="sng" w14:algn="ctr">
            <w14:noFill/>
            <w14:prstDash w14:val="solid"/>
            <w14:miter w14:lim="400000"/>
          </w14:textOutline>
        </w:rPr>
        <w:t>ie vvalutat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al ammont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afna aktar u sostanzjalment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afna aktar. </w:t>
      </w:r>
      <w:r w:rsidRPr="006D1B3D">
        <w:rPr>
          <w:rFonts w:ascii="Georgia" w:hAnsi="Georgia"/>
          <w:color w:val="010000"/>
          <w:lang w:val="it-IT"/>
          <w14:textOutline w14:w="12700" w14:cap="flat" w14:cmpd="sng" w14:algn="ctr">
            <w14:noFill/>
            <w14:prstDash w14:val="solid"/>
            <w14:miter w14:lim="400000"/>
          </w14:textOutline>
        </w:rPr>
        <w:t>G</w:t>
      </w:r>
      <w:r w:rsidRPr="006D1B3D">
        <w:rPr>
          <w:rFonts w:ascii="Georgia" w:hAnsi="Georgia"/>
          <w:color w:val="010000"/>
          <w:lang w:val="it-IT"/>
          <w14:textOutline w14:w="12700" w14:cap="flat" w14:cmpd="sng" w14:algn="ctr">
            <w14:noFill/>
            <w14:prstDash w14:val="solid"/>
            <w14:miter w14:lim="400000"/>
          </w14:textOutline>
        </w:rPr>
        <w:t>ħ</w:t>
      </w:r>
      <w:r w:rsidRPr="006D1B3D">
        <w:rPr>
          <w:rFonts w:ascii="Georgia" w:hAnsi="Georgia"/>
          <w:color w:val="010000"/>
          <w:lang w:val="it-IT"/>
          <w14:textOutline w14:w="12700" w14:cap="flat" w14:cmpd="sng" w14:algn="ctr">
            <w14:noFill/>
            <w14:prstDash w14:val="solid"/>
            <w14:miter w14:lim="400000"/>
          </w14:textOutline>
        </w:rPr>
        <w:t xml:space="preserve">all-mistoqsija tat-Tribunal </w:t>
      </w:r>
      <w:r w:rsidRPr="006D1B3D">
        <w:rPr>
          <w:rFonts w:ascii="Georgia" w:hAnsi="Georgia"/>
          <w:i/>
          <w:iCs/>
          <w:color w:val="010000"/>
          <w:lang w:val="it-IT"/>
          <w14:textOutline w14:w="12700" w14:cap="flat" w14:cmpd="sng" w14:algn="ctr">
            <w14:noFill/>
            <w14:prstDash w14:val="solid"/>
            <w14:miter w14:lim="400000"/>
          </w14:textOutline>
        </w:rPr>
        <w:t>per</w:t>
      </w:r>
      <w:r w:rsidRPr="006D1B3D">
        <w:rPr>
          <w:rFonts w:ascii="Georgia" w:hAnsi="Georgia"/>
          <w:i/>
          <w:iCs/>
          <w:color w:val="010000"/>
          <w:lang w:val="it-IT"/>
          <w14:textOutline w14:w="12700" w14:cap="flat" w14:cmpd="sng" w14:algn="ctr">
            <w14:noFill/>
            <w14:prstDash w14:val="solid"/>
            <w14:miter w14:lim="400000"/>
          </w14:textOutline>
        </w:rPr>
        <w:t xml:space="preserve">ò </w:t>
      </w:r>
      <w:r w:rsidRPr="006D1B3D">
        <w:rPr>
          <w:rFonts w:ascii="Georgia" w:hAnsi="Georgia"/>
          <w:i/>
          <w:iCs/>
          <w:color w:val="010000"/>
          <w:lang w:val="it-IT"/>
          <w14:textOutline w14:w="12700" w14:cap="flat" w14:cmpd="sng" w14:algn="ctr">
            <w14:noFill/>
            <w14:prstDash w14:val="solid"/>
            <w14:miter w14:lim="400000"/>
          </w14:textOutline>
        </w:rPr>
        <w:t>imbag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ad meta sar il-kuntratt, il-flat kien lest minn kollox,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lief l-g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amara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andi nifhe</w:t>
      </w:r>
      <w:r w:rsidRPr="006D1B3D">
        <w:rPr>
          <w:rFonts w:ascii="Georgia" w:hAnsi="Georgia"/>
          <w:i/>
          <w:iCs/>
          <w:color w:val="010000"/>
          <w:lang w:val="it-IT"/>
          <w14:textOutline w14:w="12700" w14:cap="flat" w14:cmpd="sng" w14:algn="ctr">
            <w14:noFill/>
            <w14:prstDash w14:val="solid"/>
            <w14:miter w14:lim="400000"/>
          </w14:textOutline>
        </w:rPr>
        <w:t xml:space="preserve">m hux hekk? </w:t>
      </w:r>
      <w:r w:rsidRPr="006D1B3D">
        <w:rPr>
          <w:rFonts w:ascii="Georgia" w:hAnsi="Georgia"/>
          <w:color w:val="010000"/>
          <w:lang w:val="it-IT"/>
          <w14:textOutline w14:w="12700" w14:cap="flat" w14:cmpd="sng" w14:algn="ctr">
            <w14:noFill/>
            <w14:prstDash w14:val="solid"/>
            <w14:miter w14:lim="400000"/>
          </w14:textOutline>
        </w:rPr>
        <w:t>David Curmi wie</w:t>
      </w:r>
      <w:r w:rsidRPr="006D1B3D">
        <w:rPr>
          <w:rFonts w:ascii="Georgia" w:hAnsi="Georgia"/>
          <w:color w:val="010000"/>
          <w:lang w:val="it-IT"/>
          <w14:textOutline w14:w="12700" w14:cap="flat" w14:cmpd="sng" w14:algn="ctr">
            <w14:noFill/>
            <w14:prstDash w14:val="solid"/>
            <w14:miter w14:lim="400000"/>
          </w14:textOutline>
        </w:rPr>
        <w:t>ġ</w:t>
      </w:r>
      <w:r w:rsidRPr="006D1B3D">
        <w:rPr>
          <w:rFonts w:ascii="Georgia" w:hAnsi="Georgia"/>
          <w:color w:val="010000"/>
          <w:lang w:val="it-IT"/>
          <w14:textOutline w14:w="12700" w14:cap="flat" w14:cmpd="sng" w14:algn="ctr">
            <w14:noFill/>
            <w14:prstDash w14:val="solid"/>
            <w14:miter w14:lim="400000"/>
          </w14:textOutline>
        </w:rPr>
        <w:t xml:space="preserve">eb </w:t>
      </w:r>
      <w:r w:rsidRPr="006D1B3D">
        <w:rPr>
          <w:rFonts w:ascii="Georgia" w:hAnsi="Georgia"/>
          <w:i/>
          <w:iCs/>
          <w:color w:val="010000"/>
          <w:lang w:val="it-IT"/>
          <w14:textOutline w14:w="12700" w14:cap="flat" w14:cmpd="sng" w14:algn="ctr">
            <w14:noFill/>
            <w14:prstDash w14:val="solid"/>
            <w14:miter w14:lim="400000"/>
          </w14:textOutline>
        </w:rPr>
        <w:t>h</w:t>
      </w:r>
      <w:r w:rsidRPr="006D1B3D">
        <w:rPr>
          <w:rFonts w:ascii="Georgia" w:hAnsi="Georgia"/>
          <w:i/>
          <w:iCs/>
          <w:color w:val="010000"/>
          <w:lang w:val="it-IT"/>
          <w14:textOutline w14:w="12700" w14:cap="flat" w14:cmpd="sng" w14:algn="ctr">
            <w14:noFill/>
            <w14:prstDash w14:val="solid"/>
            <w14:miter w14:lim="400000"/>
          </w14:textOutline>
        </w:rPr>
        <w:t>ekk hu. Ji</w:t>
      </w:r>
      <w:r w:rsidRPr="006D1B3D">
        <w:rPr>
          <w:rFonts w:ascii="Georgia" w:hAnsi="Georgia"/>
          <w:i/>
          <w:iCs/>
          <w:color w:val="010000"/>
          <w:lang w:val="it-IT"/>
          <w14:textOutline w14:w="12700" w14:cap="flat" w14:cmpd="sng" w14:algn="ctr">
            <w14:noFill/>
            <w14:prstDash w14:val="solid"/>
            <w14:miter w14:lim="400000"/>
          </w14:textOutline>
        </w:rPr>
        <w:t>ġ</w:t>
      </w:r>
      <w:r w:rsidRPr="006D1B3D">
        <w:rPr>
          <w:rFonts w:ascii="Georgia" w:hAnsi="Georgia"/>
          <w:i/>
          <w:iCs/>
          <w:color w:val="010000"/>
          <w:lang w:val="it-IT"/>
          <w14:textOutline w14:w="12700" w14:cap="flat" w14:cmpd="sng" w14:algn="ctr">
            <w14:noFill/>
            <w14:prstDash w14:val="solid"/>
            <w14:miter w14:lim="400000"/>
          </w14:textOutline>
        </w:rPr>
        <w:t>ifieri l-kmamar tal-banju, kien imka</w:t>
      </w:r>
      <w:r w:rsidRPr="006D1B3D">
        <w:rPr>
          <w:rFonts w:ascii="Georgia" w:hAnsi="Georgia"/>
          <w:i/>
          <w:iCs/>
          <w:color w:val="010000"/>
          <w:lang w:val="it-IT"/>
          <w14:textOutline w14:w="12700" w14:cap="flat" w14:cmpd="sng" w14:algn="ctr">
            <w14:noFill/>
            <w14:prstDash w14:val="solid"/>
            <w14:miter w14:lim="400000"/>
          </w14:textOutline>
        </w:rPr>
        <w:t>ħħ</w:t>
      </w:r>
      <w:r w:rsidRPr="006D1B3D">
        <w:rPr>
          <w:rFonts w:ascii="Georgia" w:hAnsi="Georgia"/>
          <w:i/>
          <w:iCs/>
          <w:color w:val="010000"/>
          <w:lang w:val="it-IT"/>
          <w14:textOutline w14:w="12700" w14:cap="flat" w14:cmpd="sng" w14:algn="ctr">
            <w14:noFill/>
            <w14:prstDash w14:val="solid"/>
            <w14:miter w14:lim="400000"/>
          </w14:textOutline>
        </w:rPr>
        <w:t>al, meta rajtu jiena ma kienx imka</w:t>
      </w:r>
      <w:r w:rsidRPr="006D1B3D">
        <w:rPr>
          <w:rFonts w:ascii="Georgia" w:hAnsi="Georgia"/>
          <w:i/>
          <w:iCs/>
          <w:color w:val="010000"/>
          <w:lang w:val="it-IT"/>
          <w14:textOutline w14:w="12700" w14:cap="flat" w14:cmpd="sng" w14:algn="ctr">
            <w14:noFill/>
            <w14:prstDash w14:val="solid"/>
            <w14:miter w14:lim="400000"/>
          </w14:textOutline>
        </w:rPr>
        <w:t>ħħ</w:t>
      </w:r>
      <w:r w:rsidRPr="006D1B3D">
        <w:rPr>
          <w:rFonts w:ascii="Georgia" w:hAnsi="Georgia"/>
          <w:i/>
          <w:iCs/>
          <w:color w:val="010000"/>
          <w:lang w:val="it-IT"/>
          <w14:textOutline w14:w="12700" w14:cap="flat" w14:cmpd="sng" w14:algn="ctr">
            <w14:noFill/>
            <w14:prstDash w14:val="solid"/>
            <w14:miter w14:lim="400000"/>
          </w14:textOutline>
        </w:rPr>
        <w:t xml:space="preserve">al. </w:t>
      </w:r>
      <w:r w:rsidRPr="006D1B3D">
        <w:rPr>
          <w:rFonts w:ascii="Georgia" w:hAnsi="Georgia"/>
          <w:i/>
          <w:iCs/>
          <w:color w:val="010000"/>
          <w:lang w:val="it-IT"/>
          <w14:textOutline w14:w="12700" w14:cap="flat" w14:cmpd="sng" w14:algn="ctr">
            <w14:noFill/>
            <w14:prstDash w14:val="solid"/>
            <w14:miter w14:lim="400000"/>
          </w14:textOutline>
        </w:rPr>
        <w:t xml:space="preserve">… </w:t>
      </w:r>
      <w:r w:rsidRPr="006D1B3D">
        <w:rPr>
          <w:rFonts w:ascii="Georgia" w:hAnsi="Georgia"/>
          <w:i/>
          <w:iCs/>
          <w:color w:val="010000"/>
          <w:lang w:val="it-IT"/>
          <w14:textOutline w14:w="12700" w14:cap="flat" w14:cmpd="sng" w14:algn="ctr">
            <w14:noFill/>
            <w14:prstDash w14:val="solid"/>
            <w14:miter w14:lim="400000"/>
          </w14:textOutline>
        </w:rPr>
        <w:t xml:space="preserve">Meta nxtara, kien lest minn kollox. </w:t>
      </w:r>
      <w:r w:rsidRPr="006D1B3D">
        <w:rPr>
          <w:rFonts w:ascii="Georgia" w:hAnsi="Georgia"/>
          <w:i/>
          <w:iCs/>
          <w:color w:val="010000"/>
          <w:lang w:val="it-IT"/>
          <w14:textOutline w14:w="12700" w14:cap="flat" w14:cmpd="sng" w14:algn="ctr">
            <w14:noFill/>
            <w14:prstDash w14:val="solid"/>
            <w14:miter w14:lim="400000"/>
          </w14:textOutline>
        </w:rPr>
        <w:t xml:space="preserve">… </w:t>
      </w:r>
      <w:r w:rsidRPr="006D1B3D">
        <w:rPr>
          <w:rFonts w:ascii="Georgia" w:hAnsi="Georgia"/>
          <w:i/>
          <w:iCs/>
          <w:color w:val="010000"/>
          <w:lang w:val="it-IT"/>
          <w14:textOutline w14:w="12700" w14:cap="flat" w14:cmpd="sng" w14:algn="ctr">
            <w14:noFill/>
            <w14:prstDash w14:val="solid"/>
            <w14:miter w14:lim="400000"/>
          </w14:textOutline>
        </w:rPr>
        <w:t>Ix-xog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ol kollu kien sar u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allasna 23,000 mill-bank. </w:t>
      </w:r>
      <w:r w:rsidRPr="006D1B3D">
        <w:rPr>
          <w:rFonts w:ascii="Georgia" w:hAnsi="Georgia"/>
          <w:color w:val="010000"/>
          <w:lang w:val="it-IT"/>
          <w14:textOutline w14:w="12700" w14:cap="flat" w14:cmpd="sng" w14:algn="ctr">
            <w14:noFill/>
            <w14:prstDash w14:val="solid"/>
            <w14:miter w14:lim="400000"/>
          </w14:textOutline>
        </w:rPr>
        <w:t xml:space="preserve">Mistoqsi mit-Tribunal </w:t>
      </w:r>
      <w:r w:rsidRPr="006D1B3D">
        <w:rPr>
          <w:rFonts w:ascii="Georgia" w:hAnsi="Georgia"/>
          <w:i/>
          <w:iCs/>
          <w:color w:val="010000"/>
          <w:lang w:val="it-IT"/>
          <w14:textOutline w14:w="12700" w14:cap="flat" w14:cmpd="sng" w14:algn="ctr">
            <w14:noFill/>
            <w14:prstDash w14:val="solid"/>
            <w14:miter w14:lim="400000"/>
          </w14:textOutline>
        </w:rPr>
        <w:t xml:space="preserve">sar mill-kuntrattur? </w:t>
      </w:r>
      <w:r w:rsidRPr="006D1B3D">
        <w:rPr>
          <w:rFonts w:ascii="Georgia" w:hAnsi="Georgia"/>
          <w:color w:val="010000"/>
          <w:lang w:val="it-IT"/>
          <w14:textOutline w14:w="12700" w14:cap="flat" w14:cmpd="sng" w14:algn="ctr">
            <w14:noFill/>
            <w14:prstDash w14:val="solid"/>
            <w14:miter w14:lim="400000"/>
          </w14:textOutline>
        </w:rPr>
        <w:t>David Curmi wie</w:t>
      </w:r>
      <w:r w:rsidRPr="006D1B3D">
        <w:rPr>
          <w:rFonts w:ascii="Georgia" w:hAnsi="Georgia"/>
          <w:color w:val="010000"/>
          <w:lang w:val="it-IT"/>
          <w14:textOutline w14:w="12700" w14:cap="flat" w14:cmpd="sng" w14:algn="ctr">
            <w14:noFill/>
            <w14:prstDash w14:val="solid"/>
            <w14:miter w14:lim="400000"/>
          </w14:textOutline>
        </w:rPr>
        <w:t>ġ</w:t>
      </w:r>
      <w:r w:rsidRPr="006D1B3D">
        <w:rPr>
          <w:rFonts w:ascii="Georgia" w:hAnsi="Georgia"/>
          <w:color w:val="010000"/>
          <w:lang w:val="it-IT"/>
          <w14:textOutline w14:w="12700" w14:cap="flat" w14:cmpd="sng" w14:algn="ctr">
            <w14:noFill/>
            <w14:prstDash w14:val="solid"/>
            <w14:miter w14:lim="400000"/>
          </w14:textOutline>
        </w:rPr>
        <w:t>e</w:t>
      </w:r>
      <w:r w:rsidRPr="006D1B3D">
        <w:rPr>
          <w:rFonts w:ascii="Georgia" w:hAnsi="Georgia"/>
          <w:color w:val="010000"/>
          <w:lang w:val="it-IT"/>
          <w14:textOutline w14:w="12700" w14:cap="flat" w14:cmpd="sng" w14:algn="ctr">
            <w14:noFill/>
            <w14:prstDash w14:val="solid"/>
            <w14:miter w14:lim="400000"/>
          </w14:textOutline>
        </w:rPr>
        <w:t xml:space="preserve">b </w:t>
      </w:r>
      <w:r w:rsidRPr="006D1B3D">
        <w:rPr>
          <w:rFonts w:ascii="Georgia" w:hAnsi="Georgia"/>
          <w:i/>
          <w:iCs/>
          <w:color w:val="010000"/>
          <w:lang w:val="it-IT"/>
          <w14:textOutline w14:w="12700" w14:cap="flat" w14:cmpd="sng" w14:algn="ctr">
            <w14:noFill/>
            <w14:prstDash w14:val="solid"/>
            <w14:miter w14:lim="400000"/>
          </w14:textOutline>
        </w:rPr>
        <w:t xml:space="preserve">il-bank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allas lid-developer</w:t>
      </w:r>
      <w:r w:rsidRPr="006D1B3D">
        <w:rPr>
          <w:rFonts w:ascii="Georgia" w:hAnsi="Georgia"/>
          <w:color w:val="010000"/>
          <w:lang w:val="it-IT"/>
          <w14:textOutline w14:w="12700" w14:cap="flat" w14:cmpd="sng" w14:algn="ctr">
            <w14:noFill/>
            <w14:prstDash w14:val="solid"/>
            <w14:miter w14:lim="400000"/>
          </w14:textOutline>
        </w:rPr>
        <w:t xml:space="preserve"> u mistoqsi mill-</w:t>
      </w:r>
      <w:r w:rsidRPr="006D1B3D">
        <w:rPr>
          <w:rFonts w:ascii="Georgia" w:hAnsi="Georgia"/>
          <w:color w:val="010000"/>
          <w:lang w:val="it-IT"/>
          <w14:textOutline w14:w="12700" w14:cap="flat" w14:cmpd="sng" w14:algn="ctr">
            <w14:noFill/>
            <w14:prstDash w14:val="solid"/>
            <w14:miter w14:lim="400000"/>
          </w14:textOutline>
        </w:rPr>
        <w:t>ġ</w:t>
      </w:r>
      <w:r w:rsidRPr="006D1B3D">
        <w:rPr>
          <w:rFonts w:ascii="Georgia" w:hAnsi="Georgia"/>
          <w:color w:val="010000"/>
          <w:lang w:val="it-IT"/>
          <w14:textOutline w14:w="12700" w14:cap="flat" w14:cmpd="sng" w14:algn="ctr">
            <w14:noFill/>
            <w14:prstDash w14:val="solid"/>
            <w14:miter w14:lim="400000"/>
          </w14:textOutline>
        </w:rPr>
        <w:t xml:space="preserve">did </w:t>
      </w:r>
      <w:r w:rsidRPr="006D1B3D">
        <w:rPr>
          <w:rFonts w:ascii="Georgia" w:hAnsi="Georgia"/>
          <w:i/>
          <w:iCs/>
          <w:color w:val="010000"/>
          <w:lang w:val="it-IT"/>
          <w14:textOutline w14:w="12700" w14:cap="flat" w14:cmpd="sng" w14:algn="ctr">
            <w14:noFill/>
            <w14:prstDash w14:val="solid"/>
            <w14:miter w14:lim="400000"/>
          </w14:textOutline>
        </w:rPr>
        <w:t>per</w:t>
      </w:r>
      <w:r w:rsidRPr="006D1B3D">
        <w:rPr>
          <w:rFonts w:ascii="Georgia" w:hAnsi="Georgia"/>
          <w:i/>
          <w:iCs/>
          <w:color w:val="010000"/>
          <w:lang w:val="it-IT"/>
          <w14:textOutline w14:w="12700" w14:cap="flat" w14:cmpd="sng" w14:algn="ctr">
            <w14:noFill/>
            <w14:prstDash w14:val="solid"/>
            <w14:miter w14:lim="400000"/>
          </w14:textOutline>
        </w:rPr>
        <w:t xml:space="preserve">ò </w:t>
      </w:r>
      <w:r w:rsidRPr="006D1B3D">
        <w:rPr>
          <w:rFonts w:ascii="Georgia" w:hAnsi="Georgia"/>
          <w:i/>
          <w:iCs/>
          <w:color w:val="010000"/>
          <w:lang w:val="it-IT"/>
          <w14:textOutline w14:w="12700" w14:cap="flat" w14:cmpd="sng" w14:algn="ctr">
            <w14:noFill/>
            <w14:prstDash w14:val="solid"/>
            <w14:miter w14:lim="400000"/>
          </w14:textOutline>
        </w:rPr>
        <w:t xml:space="preserve">sar mill-kuntratturi? </w:t>
      </w:r>
      <w:r w:rsidRPr="006D1B3D">
        <w:rPr>
          <w:rFonts w:ascii="Georgia" w:hAnsi="Georgia"/>
          <w:color w:val="010000"/>
          <w:lang w:val="it-IT"/>
          <w14:textOutline w14:w="12700" w14:cap="flat" w14:cmpd="sng" w14:algn="ctr">
            <w14:noFill/>
            <w14:prstDash w14:val="solid"/>
            <w14:miter w14:lim="400000"/>
          </w14:textOutline>
        </w:rPr>
        <w:t>David Curmi re</w:t>
      </w:r>
      <w:r w:rsidRPr="006D1B3D">
        <w:rPr>
          <w:rFonts w:ascii="Georgia" w:hAnsi="Georgia"/>
          <w:color w:val="010000"/>
          <w:lang w:val="it-IT"/>
          <w14:textOutline w14:w="12700" w14:cap="flat" w14:cmpd="sng" w14:algn="ctr">
            <w14:noFill/>
            <w14:prstDash w14:val="solid"/>
            <w14:miter w14:lim="400000"/>
          </w14:textOutline>
        </w:rPr>
        <w:t>ġ</w:t>
      </w:r>
      <w:r w:rsidRPr="006D1B3D">
        <w:rPr>
          <w:rFonts w:ascii="Georgia" w:hAnsi="Georgia"/>
          <w:color w:val="010000"/>
          <w:lang w:val="it-IT"/>
          <w14:textOutline w14:w="12700" w14:cap="flat" w14:cmpd="sng" w14:algn="ctr">
            <w14:noFill/>
            <w14:prstDash w14:val="solid"/>
            <w14:miter w14:lim="400000"/>
          </w14:textOutline>
        </w:rPr>
        <w:t>a</w:t>
      </w:r>
      <w:r w:rsidRPr="006D1B3D">
        <w:rPr>
          <w:rFonts w:ascii="Georgia" w:hAnsi="Georgia"/>
          <w:color w:val="010000"/>
          <w:lang w:val="it-IT"/>
          <w14:textOutline w14:w="12700" w14:cap="flat" w14:cmpd="sng" w14:algn="ctr">
            <w14:noFill/>
            <w14:prstDash w14:val="solid"/>
            <w14:miter w14:lim="400000"/>
          </w14:textOutline>
        </w:rPr>
        <w:t xml:space="preserve">’ </w:t>
      </w:r>
      <w:r w:rsidRPr="006D1B3D">
        <w:rPr>
          <w:rFonts w:ascii="Georgia" w:hAnsi="Georgia"/>
          <w:color w:val="010000"/>
          <w:lang w:val="it-IT"/>
          <w14:textOutline w14:w="12700" w14:cap="flat" w14:cmpd="sng" w14:algn="ctr">
            <w14:noFill/>
            <w14:prstDash w14:val="solid"/>
            <w14:miter w14:lim="400000"/>
          </w14:textOutline>
        </w:rPr>
        <w:t>wie</w:t>
      </w:r>
      <w:r w:rsidRPr="006D1B3D">
        <w:rPr>
          <w:rFonts w:ascii="Georgia" w:hAnsi="Georgia"/>
          <w:color w:val="010000"/>
          <w:lang w:val="it-IT"/>
          <w14:textOutline w14:w="12700" w14:cap="flat" w14:cmpd="sng" w14:algn="ctr">
            <w14:noFill/>
            <w14:prstDash w14:val="solid"/>
            <w14:miter w14:lim="400000"/>
          </w14:textOutline>
        </w:rPr>
        <w:t>ġ</w:t>
      </w:r>
      <w:r w:rsidRPr="006D1B3D">
        <w:rPr>
          <w:rFonts w:ascii="Georgia" w:hAnsi="Georgia"/>
          <w:color w:val="010000"/>
          <w:lang w:val="it-IT"/>
          <w14:textOutline w14:w="12700" w14:cap="flat" w14:cmpd="sng" w14:algn="ctr">
            <w14:noFill/>
            <w14:prstDash w14:val="solid"/>
            <w14:miter w14:lim="400000"/>
          </w14:textOutline>
        </w:rPr>
        <w:t xml:space="preserve">eb </w:t>
      </w:r>
      <w:r w:rsidRPr="006D1B3D">
        <w:rPr>
          <w:rFonts w:ascii="Georgia" w:hAnsi="Georgia"/>
          <w:i/>
          <w:iCs/>
          <w:color w:val="010000"/>
          <w:lang w:val="it-IT"/>
          <w14:textOutline w14:w="12700" w14:cap="flat" w14:cmpd="sng" w14:algn="ctr">
            <w14:noFill/>
            <w14:prstDash w14:val="solid"/>
            <w14:miter w14:lim="400000"/>
          </w14:textOutline>
        </w:rPr>
        <w:t xml:space="preserve">id-developer stess. </w:t>
      </w:r>
      <w:r w:rsidRPr="006D1B3D">
        <w:rPr>
          <w:rFonts w:ascii="Georgia" w:hAnsi="Georgia"/>
          <w:color w:val="010000"/>
          <w:lang w:val="it-IT"/>
          <w14:textOutline w14:w="12700" w14:cap="flat" w14:cmpd="sng" w14:algn="ctr">
            <w14:noFill/>
            <w14:prstDash w14:val="solid"/>
            <w14:miter w14:lim="400000"/>
          </w14:textOutline>
        </w:rPr>
        <w:t>Huwa kom</w:t>
      </w:r>
      <w:r w:rsidRPr="006D1B3D">
        <w:rPr>
          <w:rFonts w:ascii="Georgia" w:hAnsi="Georgia"/>
          <w:color w:val="010000"/>
          <w:lang w:val="it-IT"/>
          <w14:textOutline w14:w="12700" w14:cap="flat" w14:cmpd="sng" w14:algn="ctr">
            <w14:noFill/>
            <w14:prstDash w14:val="solid"/>
            <w14:miter w14:lim="400000"/>
          </w14:textOutline>
        </w:rPr>
        <w:t xml:space="preserve">pla jispjega li </w:t>
      </w:r>
      <w:r w:rsidRPr="006D1B3D">
        <w:rPr>
          <w:rFonts w:ascii="Georgia" w:hAnsi="Georgia"/>
          <w:i/>
          <w:iCs/>
          <w:color w:val="010000"/>
          <w:lang w:val="it-IT"/>
          <w14:textOutline w14:w="12700" w14:cap="flat" w14:cmpd="sng" w14:algn="ctr">
            <w14:noFill/>
            <w14:prstDash w14:val="solid"/>
            <w14:miter w14:lim="400000"/>
          </w14:textOutline>
        </w:rPr>
        <w:t>jien ir-ra</w:t>
      </w:r>
      <w:r w:rsidRPr="006D1B3D">
        <w:rPr>
          <w:rFonts w:ascii="Georgia" w:hAnsi="Georgia"/>
          <w:i/>
          <w:iCs/>
          <w:color w:val="010000"/>
          <w:lang w:val="it-IT"/>
          <w14:textOutline w14:w="12700" w14:cap="flat" w14:cmpd="sng" w14:algn="ctr">
            <w14:noFill/>
            <w14:prstDash w14:val="solid"/>
            <w14:miter w14:lim="400000"/>
          </w14:textOutline>
        </w:rPr>
        <w:t>ġ</w:t>
      </w:r>
      <w:r w:rsidRPr="006D1B3D">
        <w:rPr>
          <w:rFonts w:ascii="Georgia" w:hAnsi="Georgia"/>
          <w:i/>
          <w:iCs/>
          <w:color w:val="010000"/>
          <w:lang w:val="it-IT"/>
          <w14:textOutline w14:w="12700" w14:cap="flat" w14:cmpd="sng" w14:algn="ctr">
            <w14:noFill/>
            <w14:prstDash w14:val="solid"/>
            <w14:miter w14:lim="400000"/>
          </w14:textOutline>
        </w:rPr>
        <w:t>el ta</w:t>
      </w:r>
      <w:r w:rsidRPr="006D1B3D">
        <w:rPr>
          <w:rFonts w:ascii="Georgia" w:hAnsi="Georgia"/>
          <w:i/>
          <w:iCs/>
          <w:color w:val="010000"/>
          <w:lang w:val="it-IT"/>
          <w14:textOutline w14:w="12700" w14:cap="flat" w14:cmpd="sng" w14:algn="ctr">
            <w14:noFill/>
            <w14:prstDash w14:val="solid"/>
            <w14:miter w14:lim="400000"/>
          </w14:textOutline>
        </w:rPr>
        <w:t xml:space="preserve">’ </w:t>
      </w:r>
      <w:r w:rsidRPr="006D1B3D">
        <w:rPr>
          <w:rFonts w:ascii="Georgia" w:hAnsi="Georgia"/>
          <w:i/>
          <w:iCs/>
          <w:color w:val="010000"/>
          <w:lang w:val="it-IT"/>
          <w14:textOutline w14:w="12700" w14:cap="flat" w14:cmpd="sng" w14:algn="ctr">
            <w14:noFill/>
            <w14:prstDash w14:val="solid"/>
            <w14:miter w14:lim="400000"/>
          </w14:textOutline>
        </w:rPr>
        <w:t>o</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t il-mara tieg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i huwa Perit u l-ewwel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w:t>
      </w:r>
      <w:r w:rsidRPr="006D1B3D">
        <w:rPr>
          <w:rFonts w:ascii="Georgia" w:hAnsi="Georgia"/>
          <w:i/>
          <w:iCs/>
          <w:color w:val="010000"/>
          <w:lang w:val="it-IT"/>
          <w14:textOutline w14:w="12700" w14:cap="flat" w14:cmpd="sng" w14:algn="ctr">
            <w14:noFill/>
            <w14:prstDash w14:val="solid"/>
            <w14:miter w14:lim="400000"/>
          </w14:textOutline>
        </w:rPr>
        <w:t>ġ</w:t>
      </w:r>
      <w:r w:rsidRPr="006D1B3D">
        <w:rPr>
          <w:rFonts w:ascii="Georgia" w:hAnsi="Georgia"/>
          <w:i/>
          <w:iCs/>
          <w:color w:val="010000"/>
          <w:lang w:val="it-IT"/>
          <w14:textOutline w14:w="12700" w14:cap="flat" w14:cmpd="sng" w14:algn="ctr">
            <w14:noFill/>
            <w14:prstDash w14:val="solid"/>
            <w14:miter w14:lim="400000"/>
          </w14:textOutline>
        </w:rPr>
        <w:t>a li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amilt </w:t>
      </w:r>
      <w:r w:rsidRPr="006D1B3D">
        <w:rPr>
          <w:rFonts w:ascii="Georgia" w:hAnsi="Georgia"/>
          <w:i/>
          <w:iCs/>
          <w:color w:val="010000"/>
          <w:lang w:val="it-IT"/>
          <w14:textOutline w14:w="12700" w14:cap="flat" w14:cmpd="sng" w14:algn="ctr">
            <w14:noFill/>
            <w14:prstDash w14:val="solid"/>
            <w14:miter w14:lim="400000"/>
          </w14:textOutline>
        </w:rPr>
        <w:t>ġ</w:t>
      </w:r>
      <w:r w:rsidRPr="006D1B3D">
        <w:rPr>
          <w:rFonts w:ascii="Georgia" w:hAnsi="Georgia"/>
          <w:i/>
          <w:iCs/>
          <w:color w:val="010000"/>
          <w:lang w:val="it-IT"/>
          <w14:textOutline w14:w="12700" w14:cap="flat" w14:cmpd="sng" w14:algn="ctr">
            <w14:noFill/>
            <w14:prstDash w14:val="solid"/>
            <w14:miter w14:lim="400000"/>
          </w14:textOutline>
        </w:rPr>
        <w:t>ie jispezjona l-proprjet</w:t>
      </w:r>
      <w:r w:rsidRPr="006D1B3D">
        <w:rPr>
          <w:rFonts w:ascii="Georgia" w:hAnsi="Georgia"/>
          <w:i/>
          <w:iCs/>
          <w:color w:val="010000"/>
          <w:lang w:val="it-IT"/>
          <w14:textOutline w14:w="12700" w14:cap="flat" w14:cmpd="sng" w14:algn="ctr">
            <w14:noFill/>
            <w14:prstDash w14:val="solid"/>
            <w14:miter w14:lim="400000"/>
          </w14:textOutline>
        </w:rPr>
        <w:t xml:space="preserve">à </w:t>
      </w:r>
      <w:r w:rsidRPr="006D1B3D">
        <w:rPr>
          <w:rFonts w:ascii="Georgia" w:hAnsi="Georgia"/>
          <w:i/>
          <w:iCs/>
          <w:color w:val="010000"/>
          <w:lang w:val="it-IT"/>
          <w14:textOutline w14:w="12700" w14:cap="flat" w14:cmpd="sng" w14:algn="ctr">
            <w14:noFill/>
            <w14:prstDash w14:val="solid"/>
            <w14:miter w14:lim="400000"/>
          </w14:textOutline>
        </w:rPr>
        <w:t>hu stess u tag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ni market value, liema market value xtaqu l-bank ukoll u l-market value kien vi</w:t>
      </w:r>
      <w:r w:rsidRPr="006D1B3D">
        <w:rPr>
          <w:rFonts w:ascii="Georgia" w:hAnsi="Georgia"/>
          <w:i/>
          <w:iCs/>
          <w:color w:val="010000"/>
          <w:lang w:val="it-IT"/>
          <w14:textOutline w14:w="12700" w14:cap="flat" w14:cmpd="sng" w14:algn="ctr">
            <w14:noFill/>
            <w14:prstDash w14:val="solid"/>
            <w14:miter w14:lim="400000"/>
          </w14:textOutline>
        </w:rPr>
        <w:t>ċ</w:t>
      </w:r>
      <w:r w:rsidRPr="006D1B3D">
        <w:rPr>
          <w:rFonts w:ascii="Georgia" w:hAnsi="Georgia"/>
          <w:i/>
          <w:iCs/>
          <w:color w:val="010000"/>
          <w:lang w:val="it-IT"/>
          <w14:textOutline w14:w="12700" w14:cap="flat" w14:cmpd="sng" w14:algn="ctr">
            <w14:noFill/>
            <w14:prstDash w14:val="solid"/>
            <w14:miter w14:lim="400000"/>
          </w14:textOutline>
        </w:rPr>
        <w:t xml:space="preserve">in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afna ta</w:t>
      </w:r>
      <w:r w:rsidRPr="006D1B3D">
        <w:rPr>
          <w:rFonts w:ascii="Georgia" w:hAnsi="Georgia"/>
          <w:i/>
          <w:iCs/>
          <w:color w:val="010000"/>
          <w:lang w:val="it-IT"/>
          <w14:textOutline w14:w="12700" w14:cap="flat" w14:cmpd="sng" w14:algn="ctr">
            <w14:noFill/>
            <w14:prstDash w14:val="solid"/>
            <w14:miter w14:lim="400000"/>
          </w14:textOutline>
        </w:rPr>
        <w:t xml:space="preserve">’ </w:t>
      </w:r>
      <w:r w:rsidRPr="006D1B3D">
        <w:rPr>
          <w:rFonts w:ascii="Georgia" w:hAnsi="Georgia"/>
          <w:i/>
          <w:iCs/>
          <w:color w:val="010000"/>
          <w:lang w:val="it-IT"/>
          <w14:textOutline w14:w="12700" w14:cap="flat" w14:cmpd="sng" w14:algn="ctr">
            <w14:noFill/>
            <w14:prstDash w14:val="solid"/>
            <w14:miter w14:lim="400000"/>
          </w14:textOutline>
        </w:rPr>
        <w:t xml:space="preserve">dak li </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allast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alih meta kien komplut. </w:t>
      </w:r>
      <w:r w:rsidRPr="006D1B3D">
        <w:rPr>
          <w:rFonts w:ascii="Georgia" w:hAnsi="Georgia"/>
          <w:i/>
          <w:iCs/>
          <w:color w:val="010000"/>
          <w:lang w:val="it-IT"/>
          <w14:textOutline w14:w="12700" w14:cap="flat" w14:cmpd="sng" w14:algn="ctr">
            <w14:noFill/>
            <w14:prstDash w14:val="solid"/>
            <w14:miter w14:lim="400000"/>
          </w14:textOutline>
        </w:rPr>
        <w:t xml:space="preserve">… </w:t>
      </w:r>
      <w:r w:rsidRPr="006D1B3D">
        <w:rPr>
          <w:rFonts w:ascii="Georgia" w:hAnsi="Georgia"/>
          <w:i/>
          <w:iCs/>
          <w:color w:val="010000"/>
          <w:lang w:val="it-IT"/>
          <w14:textOutline w14:w="12700" w14:cap="flat" w14:cmpd="sng" w14:algn="ctr">
            <w14:noFill/>
            <w14:prstDash w14:val="solid"/>
            <w14:miter w14:lim="400000"/>
          </w14:textOutline>
        </w:rPr>
        <w:t>Il-bank jitlob inspection report minn perit i</w:t>
      </w:r>
      <w:r w:rsidRPr="006D1B3D">
        <w:rPr>
          <w:rFonts w:ascii="Georgia" w:hAnsi="Georgia"/>
          <w:i/>
          <w:iCs/>
          <w:color w:val="010000"/>
          <w:lang w:val="it-IT"/>
          <w14:textOutline w14:w="12700" w14:cap="flat" w14:cmpd="sng" w14:algn="ctr">
            <w14:noFill/>
            <w14:prstDash w14:val="solid"/>
            <w14:miter w14:lim="400000"/>
          </w14:textOutline>
        </w:rPr>
        <w:t>ndipendenti u l-Perit Brian Ebejer kien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amel inspection report ta</w:t>
      </w:r>
      <w:r w:rsidRPr="006D1B3D">
        <w:rPr>
          <w:rFonts w:ascii="Georgia" w:hAnsi="Georgia"/>
          <w:i/>
          <w:iCs/>
          <w:color w:val="010000"/>
          <w:lang w:val="it-IT"/>
          <w14:textOutline w14:w="12700" w14:cap="flat" w14:cmpd="sng" w14:algn="ctr">
            <w14:noFill/>
            <w14:prstDash w14:val="solid"/>
            <w14:miter w14:lim="400000"/>
          </w14:textOutline>
        </w:rPr>
        <w:t xml:space="preserve">’ </w:t>
      </w:r>
      <w:r w:rsidRPr="006D1B3D">
        <w:rPr>
          <w:rFonts w:ascii="Georgia" w:hAnsi="Georgia"/>
          <w:i/>
          <w:iCs/>
          <w:color w:val="010000"/>
          <w:lang w:val="it-IT"/>
          <w14:textOutline w14:w="12700" w14:cap="flat" w14:cmpd="sng" w14:algn="ctr">
            <w14:noFill/>
            <w14:prstDash w14:val="solid"/>
            <w14:miter w14:lim="400000"/>
          </w14:textOutline>
        </w:rPr>
        <w:t>l-apparta</w:t>
      </w:r>
      <w:r w:rsidRPr="006D1B3D">
        <w:rPr>
          <w:rFonts w:ascii="Georgia" w:hAnsi="Georgia"/>
          <w:i/>
          <w:iCs/>
          <w:color w:val="010000"/>
          <w:lang w:val="it-IT"/>
          <w14:textOutline w14:w="12700" w14:cap="flat" w14:cmpd="sng" w14:algn="ctr">
            <w14:noFill/>
            <w14:prstDash w14:val="solid"/>
            <w14:miter w14:lim="400000"/>
          </w14:textOutline>
        </w:rPr>
        <w:t xml:space="preserve">ment. </w:t>
      </w:r>
      <w:r w:rsidRPr="006D1B3D">
        <w:rPr>
          <w:rFonts w:ascii="Georgia" w:hAnsi="Georgia"/>
          <w:color w:val="010000"/>
          <w:lang w:val="it-IT"/>
          <w14:textOutline w14:w="12700" w14:cap="flat" w14:cmpd="sng" w14:algn="ctr">
            <w14:noFill/>
            <w14:prstDash w14:val="solid"/>
            <w14:miter w14:lim="400000"/>
          </w14:textOutline>
        </w:rPr>
        <w:t xml:space="preserve">Mistoqsi </w:t>
      </w:r>
      <w:r w:rsidRPr="006D1B3D">
        <w:rPr>
          <w:rFonts w:ascii="Georgia" w:hAnsi="Georgia"/>
          <w:i/>
          <w:iCs/>
          <w:color w:val="010000"/>
          <w:lang w:val="it-IT"/>
          <w14:textOutline w14:w="12700" w14:cap="flat" w14:cmpd="sng" w14:algn="ctr">
            <w14:noFill/>
            <w14:prstDash w14:val="solid"/>
            <w14:miter w14:lim="400000"/>
          </w14:textOutline>
        </w:rPr>
        <w:t xml:space="preserve">kien presso poco fil-parametri? </w:t>
      </w:r>
      <w:r w:rsidRPr="006D1B3D">
        <w:rPr>
          <w:rFonts w:ascii="Georgia" w:hAnsi="Georgia"/>
          <w:color w:val="010000"/>
          <w:lang w:val="it-IT"/>
          <w14:textOutline w14:w="12700" w14:cap="flat" w14:cmpd="sng" w14:algn="ctr">
            <w14:noFill/>
            <w14:prstDash w14:val="solid"/>
            <w14:miter w14:lim="400000"/>
          </w14:textOutline>
        </w:rPr>
        <w:t>David Curmi wie</w:t>
      </w:r>
      <w:r w:rsidRPr="006D1B3D">
        <w:rPr>
          <w:rFonts w:ascii="Georgia" w:hAnsi="Georgia"/>
          <w:color w:val="010000"/>
          <w:lang w:val="it-IT"/>
          <w14:textOutline w14:w="12700" w14:cap="flat" w14:cmpd="sng" w14:algn="ctr">
            <w14:noFill/>
            <w14:prstDash w14:val="solid"/>
            <w14:miter w14:lim="400000"/>
          </w14:textOutline>
        </w:rPr>
        <w:t>ġ</w:t>
      </w:r>
      <w:r w:rsidRPr="006D1B3D">
        <w:rPr>
          <w:rFonts w:ascii="Georgia" w:hAnsi="Georgia"/>
          <w:color w:val="010000"/>
          <w:lang w:val="it-IT"/>
          <w14:textOutline w14:w="12700" w14:cap="flat" w14:cmpd="sng" w14:algn="ctr">
            <w14:noFill/>
            <w14:prstDash w14:val="solid"/>
            <w14:miter w14:lim="400000"/>
          </w14:textOutline>
        </w:rPr>
        <w:t xml:space="preserve">eb </w:t>
      </w:r>
      <w:r w:rsidRPr="006D1B3D">
        <w:rPr>
          <w:rFonts w:ascii="Georgia" w:hAnsi="Georgia"/>
          <w:i/>
          <w:iCs/>
          <w:color w:val="010000"/>
          <w:lang w:val="it-IT"/>
          <w14:textOutline w14:w="12700" w14:cap="flat" w14:cmpd="sng" w14:algn="ctr">
            <w14:noFill/>
            <w14:prstDash w14:val="solid"/>
            <w14:miter w14:lim="400000"/>
          </w14:textOutline>
        </w:rPr>
        <w:t>l-istess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ax kien fl-interess tieg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i li ma n</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allasx i</w:t>
      </w:r>
      <w:r w:rsidRPr="006D1B3D">
        <w:rPr>
          <w:rFonts w:ascii="Georgia" w:hAnsi="Georgia"/>
          <w:i/>
          <w:iCs/>
          <w:color w:val="010000"/>
          <w:lang w:val="it-IT"/>
          <w14:textOutline w14:w="12700" w14:cap="flat" w14:cmpd="sng" w14:algn="ctr">
            <w14:noFill/>
            <w14:prstDash w14:val="solid"/>
            <w14:miter w14:lim="400000"/>
          </w14:textOutline>
        </w:rPr>
        <w:t>żż</w:t>
      </w:r>
      <w:r w:rsidRPr="006D1B3D">
        <w:rPr>
          <w:rFonts w:ascii="Georgia" w:hAnsi="Georgia"/>
          <w:i/>
          <w:iCs/>
          <w:color w:val="010000"/>
          <w:lang w:val="it-IT"/>
          <w14:textOutline w14:w="12700" w14:cap="flat" w14:cmpd="sng" w14:algn="ctr">
            <w14:noFill/>
            <w14:prstDash w14:val="solid"/>
            <w14:miter w14:lim="400000"/>
          </w14:textOutline>
        </w:rPr>
        <w:t>ejjed g</w:t>
      </w:r>
      <w:r w:rsidRPr="006D1B3D">
        <w:rPr>
          <w:rFonts w:ascii="Georgia" w:hAnsi="Georgia"/>
          <w:i/>
          <w:iCs/>
          <w:color w:val="010000"/>
          <w:lang w:val="it-IT"/>
          <w14:textOutline w14:w="12700" w14:cap="flat" w14:cmpd="sng" w14:algn="ctr">
            <w14:noFill/>
            <w14:prstDash w14:val="solid"/>
            <w14:miter w14:lim="400000"/>
          </w14:textOutline>
        </w:rPr>
        <w:t>ħ</w:t>
      </w:r>
      <w:r w:rsidRPr="006D1B3D">
        <w:rPr>
          <w:rFonts w:ascii="Georgia" w:hAnsi="Georgia"/>
          <w:i/>
          <w:iCs/>
          <w:color w:val="010000"/>
          <w:lang w:val="it-IT"/>
          <w14:textOutline w14:w="12700" w14:cap="flat" w14:cmpd="sng" w14:algn="ctr">
            <w14:noFill/>
            <w14:prstDash w14:val="solid"/>
            <w14:miter w14:lim="400000"/>
          </w14:textOutline>
        </w:rPr>
        <w:t xml:space="preserve">al appartament. </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 xml:space="preserve"> </w:t>
      </w:r>
    </w:p>
    <w:p w:rsidR="005A76DD" w:rsidRPr="006D1B3D" w:rsidRDefault="005A76DD">
      <w:pPr>
        <w:pStyle w:val="Body"/>
        <w:jc w:val="both"/>
        <w:rPr>
          <w:rFonts w:ascii="Georgia" w:eastAsia="Georgia" w:hAnsi="Georgia" w:cs="Georgia"/>
          <w:i/>
          <w:i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Il-Perit Brian Ebejer</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5"/>
      </w:r>
      <w:r w:rsidRPr="006D1B3D">
        <w:rPr>
          <w:rFonts w:ascii="Georgia" w:hAnsi="Georgia"/>
          <w:lang w:val="it-IT"/>
          <w14:textOutline w14:w="12700" w14:cap="flat" w14:cmpd="sng" w14:algn="ctr">
            <w14:noFill/>
            <w14:prstDash w14:val="solid"/>
            <w14:miter w14:lim="400000"/>
          </w14:textOutline>
        </w:rPr>
        <w:t xml:space="preserve"> ikkonferma li huwa kien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 inkarigat mir-Rikorrenti biex jispezzjona l-proprjet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 xml:space="preserve">in kwistjoni u li din l-ispezzjoni </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amma f</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Mejju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l-2009 u li dak 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mien il-proprjet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kienet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adha </w:t>
      </w:r>
      <w:r w:rsidRPr="006D1B3D">
        <w:rPr>
          <w:rFonts w:ascii="Georgia" w:hAnsi="Georgia"/>
          <w:i/>
          <w:iCs/>
          <w:lang w:val="it-IT"/>
          <w14:textOutline w14:w="12700" w14:cap="flat" w14:cmpd="sng" w14:algn="ctr">
            <w14:noFill/>
            <w14:prstDash w14:val="solid"/>
            <w14:miter w14:lim="400000"/>
          </w14:textOutline>
        </w:rPr>
        <w:t xml:space="preserve">shell form, ma kien hemm xejn fih. </w:t>
      </w:r>
      <w:r w:rsidRPr="006D1B3D">
        <w:rPr>
          <w:rFonts w:ascii="Georgia" w:hAnsi="Georgia"/>
          <w:lang w:val="it-IT"/>
          <w14:textOutline w14:w="12700" w14:cap="flat" w14:cmpd="sng" w14:algn="ctr">
            <w14:noFill/>
            <w14:prstDash w14:val="solid"/>
            <w14:miter w14:lim="400000"/>
          </w14:textOutline>
        </w:rPr>
        <w:t xml:space="preserve">Mistoqsi </w:t>
      </w:r>
      <w:r w:rsidRPr="006D1B3D">
        <w:rPr>
          <w:rFonts w:ascii="Georgia" w:hAnsi="Georgia"/>
          <w:i/>
          <w:iCs/>
          <w:lang w:val="it-IT"/>
          <w14:textOutline w14:w="12700" w14:cap="flat" w14:cmpd="sng" w14:algn="ctr">
            <w14:noFill/>
            <w14:prstDash w14:val="solid"/>
            <w14:miter w14:lim="400000"/>
          </w14:textOutline>
        </w:rPr>
        <w:t>kien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adu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ebel u saqaf? </w:t>
      </w:r>
      <w:r w:rsidRPr="006D1B3D">
        <w:rPr>
          <w:rFonts w:ascii="Georgia" w:hAnsi="Georgia"/>
          <w:lang w:val="it-IT"/>
          <w14:textOutline w14:w="12700" w14:cap="flat" w14:cmpd="sng" w14:algn="ctr">
            <w14:noFill/>
            <w14:prstDash w14:val="solid"/>
            <w14:miter w14:lim="400000"/>
          </w14:textOutline>
        </w:rPr>
        <w:t>il-Perit Ebejer wie</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eb </w:t>
      </w:r>
      <w:r w:rsidRPr="006D1B3D">
        <w:rPr>
          <w:rFonts w:ascii="Georgia" w:hAnsi="Georgia"/>
          <w:i/>
          <w:iCs/>
          <w:lang w:val="it-IT"/>
          <w14:textOutline w14:w="12700" w14:cap="flat" w14:cmpd="sng" w14:algn="ctr">
            <w14:noFill/>
            <w14:prstDash w14:val="solid"/>
            <w14:miter w14:lim="400000"/>
          </w14:textOutline>
        </w:rPr>
        <w:t xml:space="preserve">ehe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ebel u saqaf. </w:t>
      </w:r>
      <w:r w:rsidRPr="006D1B3D">
        <w:rPr>
          <w:rFonts w:ascii="Georgia" w:hAnsi="Georgia"/>
          <w:lang w:val="it-IT"/>
          <w14:textOutline w14:w="12700" w14:cap="flat" w14:cmpd="sng" w14:algn="ctr">
            <w14:noFill/>
            <w14:prstDash w14:val="solid"/>
            <w14:miter w14:lim="400000"/>
          </w14:textOutline>
        </w:rPr>
        <w:t>M</w:t>
      </w:r>
      <w:r w:rsidRPr="006D1B3D">
        <w:rPr>
          <w:rFonts w:ascii="Georgia" w:hAnsi="Georgia"/>
          <w:lang w:val="it-IT"/>
          <w14:textOutline w14:w="12700" w14:cap="flat" w14:cmpd="sng" w14:algn="ctr">
            <w14:noFill/>
            <w14:prstDash w14:val="solid"/>
            <w14:miter w14:lim="400000"/>
          </w14:textOutline>
        </w:rPr>
        <w:t>istoqsi dwar l-istima tieg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u tal-proprjet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 xml:space="preserve">in kwistjoni l-Perit Ebejer iddikjara </w:t>
      </w:r>
      <w:r w:rsidRPr="006D1B3D">
        <w:rPr>
          <w:rFonts w:ascii="Georgia" w:hAnsi="Georgia"/>
          <w:i/>
          <w:iCs/>
          <w:lang w:val="it-IT"/>
          <w14:textOutline w14:w="12700" w14:cap="flat" w14:cmpd="sng" w14:algn="ctr">
            <w14:noFill/>
            <w14:prstDash w14:val="solid"/>
            <w14:miter w14:lim="400000"/>
          </w14:textOutline>
        </w:rPr>
        <w:t>jiena dakinhar kont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amiltlu stima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all-bank u kont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amiltha fuq mitt elf euro u xi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a </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ira fuq il-mija. </w:t>
      </w:r>
      <w:r w:rsidRPr="006D1B3D">
        <w:rPr>
          <w:rFonts w:ascii="Georgia" w:hAnsi="Georgia"/>
          <w:lang w:val="it-IT"/>
          <w14:textOutline w14:w="12700" w14:cap="flat" w14:cmpd="sng" w14:algn="ctr">
            <w14:noFill/>
            <w14:prstDash w14:val="solid"/>
            <w14:miter w14:lim="400000"/>
          </w14:textOutline>
        </w:rPr>
        <w:t>Ikkonferma li din l-istima kienet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proprjet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ebel u saqaf. </w:t>
      </w:r>
      <w:r w:rsidRPr="006D1B3D">
        <w:rPr>
          <w:rFonts w:ascii="Georgia" w:hAnsi="Georgia"/>
          <w:lang w:val="it-IT"/>
          <w14:textOutline w14:w="12700" w14:cap="flat" w14:cmpd="sng" w14:algn="ctr">
            <w14:noFill/>
            <w14:prstDash w14:val="solid"/>
            <w14:miter w14:lim="400000"/>
          </w14:textOutline>
        </w:rPr>
        <w:t>Dwar kif wasal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all-istima tieg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u l-Perit Ebejer iddikjara </w:t>
      </w:r>
      <w:r w:rsidRPr="006D1B3D">
        <w:rPr>
          <w:rFonts w:ascii="Georgia" w:hAnsi="Georgia"/>
          <w:i/>
          <w:iCs/>
          <w:lang w:val="it-IT"/>
          <w14:textOutline w14:w="12700" w14:cap="flat" w14:cmpd="sng" w14:algn="ctr">
            <w14:noFill/>
            <w14:prstDash w14:val="solid"/>
            <w14:miter w14:lim="400000"/>
          </w14:textOutline>
        </w:rPr>
        <w:t>ovvjament l-ewwel li tara l-location fejn qieg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ed, il-fatt li qieg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ed Bugibba u mhux x</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imkien ie</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or, ma huwiex vi</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in tal-ba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ar, id-daqs tal-flat li hu two bedroom u l-affarijiet joqg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odu bl-e</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att spe</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i. Il-fatt li qieg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ed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o blokka li fil-komun hemm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afna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afna appartamenti, sitta kull sular. Dawn huma kollha fatturi li wie</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ed jippinpointjhom meta jmur jara l-proprjet</w:t>
      </w:r>
      <w:r w:rsidRPr="006D1B3D">
        <w:rPr>
          <w:rFonts w:ascii="Georgia" w:hAnsi="Georgia"/>
          <w:i/>
          <w:iCs/>
          <w:lang w:val="it-IT"/>
          <w14:textOutline w14:w="12700" w14:cap="flat" w14:cmpd="sng" w14:algn="ctr">
            <w14:noFill/>
            <w14:prstDash w14:val="solid"/>
            <w14:miter w14:lim="400000"/>
          </w14:textOutline>
        </w:rPr>
        <w:t xml:space="preserve">à </w:t>
      </w:r>
      <w:r w:rsidRPr="006D1B3D">
        <w:rPr>
          <w:rFonts w:ascii="Georgia" w:hAnsi="Georgia"/>
          <w:i/>
          <w:iCs/>
          <w:lang w:val="it-IT"/>
          <w14:textOutline w14:w="12700" w14:cap="flat" w14:cmpd="sng" w14:algn="ctr">
            <w14:noFill/>
            <w14:prstDash w14:val="solid"/>
            <w14:miter w14:lim="400000"/>
          </w14:textOutline>
        </w:rPr>
        <w:t>biex jag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mel valutazzjoni. </w:t>
      </w:r>
      <w:r w:rsidRPr="006D1B3D">
        <w:rPr>
          <w:rFonts w:ascii="Georgia" w:hAnsi="Georgia"/>
          <w:lang w:val="it-IT"/>
          <w14:textOutline w14:w="12700" w14:cap="flat" w14:cmpd="sng" w14:algn="ctr">
            <w14:noFill/>
            <w14:prstDash w14:val="solid"/>
            <w14:miter w14:lim="400000"/>
          </w14:textOutline>
        </w:rPr>
        <w:t xml:space="preserve">Il-Perit Ebejer iddikjara wkoll li skond ma qallu s-Sur Curmi l-post kien se jinxtara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ebel u saqaf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aliex kien se jittie</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ed self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all-finishes ukoll.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Ir-Rikorrenti ressqu wkoll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xhud lil rappre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entant tal-Bank of Valletta</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6"/>
      </w:r>
      <w:r w:rsidRPr="006D1B3D">
        <w:rPr>
          <w:rFonts w:ascii="Georgia" w:hAnsi="Georgia"/>
          <w:lang w:val="it-IT"/>
          <w14:textOutline w14:w="12700" w14:cap="flat" w14:cmpd="sng" w14:algn="ctr">
            <w14:noFill/>
            <w14:prstDash w14:val="solid"/>
            <w14:miter w14:lim="400000"/>
          </w14:textOutline>
        </w:rPr>
        <w:t xml:space="preserve"> li esebixxa s-Sanction Letter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a favur ir-Rikorrenti datata 23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Settembru 2009 - esebita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ala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RA1</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 fol. 71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78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 kif ukoll Inspection and Valuation Report Residential Property redatt mill-Perit Brian Ebajar - esebit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ala Dok. </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RA2</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 fol. 79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83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Esebew ukoll Nota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Insinwa relattivament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trasferiment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penthouse fl-iste</w:t>
      </w:r>
      <w:r w:rsidRPr="006D1B3D">
        <w:rPr>
          <w:rFonts w:ascii="Georgia" w:hAnsi="Georgia"/>
          <w:lang w:val="it-IT"/>
          <w14:textOutline w14:w="12700" w14:cap="flat" w14:cmpd="sng" w14:algn="ctr">
            <w14:noFill/>
            <w14:prstDash w14:val="solid"/>
            <w14:miter w14:lim="400000"/>
          </w14:textOutline>
        </w:rPr>
        <w:t>ss blokk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appa</w:t>
      </w:r>
      <w:r w:rsidRPr="006D1B3D">
        <w:rPr>
          <w:rFonts w:ascii="Georgia" w:hAnsi="Georgia"/>
          <w:lang w:val="it-IT"/>
          <w14:textOutline w14:w="12700" w14:cap="flat" w14:cmpd="sng" w14:algn="ctr">
            <w14:noFill/>
            <w14:prstDash w14:val="solid"/>
            <w14:miter w14:lim="400000"/>
          </w14:textOutline>
        </w:rPr>
        <w:t>rtamenti fejn hu sitwat l-appartament akkwistat minnhom, liema trasferiment se</w:t>
      </w:r>
      <w:r w:rsidRPr="006D1B3D">
        <w:rPr>
          <w:rFonts w:ascii="Georgia" w:hAnsi="Georgia"/>
          <w:lang w:val="it-IT"/>
          <w14:textOutline w14:w="12700" w14:cap="flat" w14:cmpd="sng" w14:algn="ctr">
            <w14:noFill/>
            <w14:prstDash w14:val="solid"/>
            <w14:miter w14:lim="400000"/>
          </w14:textOutline>
        </w:rPr>
        <w:t xml:space="preserve">ħħ </w:t>
      </w:r>
      <w:r w:rsidRPr="006D1B3D">
        <w:rPr>
          <w:rFonts w:ascii="Georgia" w:hAnsi="Georgia"/>
          <w:lang w:val="it-IT"/>
          <w14:textOutline w14:w="12700" w14:cap="flat" w14:cmpd="sng" w14:algn="ctr">
            <w14:noFill/>
            <w14:prstDash w14:val="solid"/>
            <w14:miter w14:lim="400000"/>
          </w14:textOutline>
        </w:rPr>
        <w:t>fis-16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April 2010</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7"/>
      </w:r>
      <w:r w:rsidRPr="006D1B3D">
        <w:rPr>
          <w:rFonts w:ascii="Georgia" w:hAnsi="Georgia"/>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i/>
          <w:iCs/>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Il-Perit Anthony Galea, il-Perit inkarigat mill-Kummissarju tat-Taxxi sabiex jag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ti stima tal-valur reali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l-immobbli akkwistati mir-Rikorrenti fi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mien tat-trasferiment, ukoll xehed f</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dawn il-pro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 xml:space="preserve">eduri u ddikjara li: </w:t>
      </w:r>
      <w:r w:rsidRPr="006D1B3D">
        <w:rPr>
          <w:rFonts w:ascii="Georgia" w:hAnsi="Georgia"/>
          <w:i/>
          <w:iCs/>
          <w:lang w:val="it-IT"/>
          <w14:textOutline w14:w="12700" w14:cap="flat" w14:cmpd="sng" w14:algn="ctr">
            <w14:noFill/>
            <w14:prstDash w14:val="solid"/>
            <w14:miter w14:lim="400000"/>
          </w14:textOutline>
        </w:rPr>
        <w:t>ing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atali l-file fl-2010 ftit qabel Awwissu u kont bg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att lit-taxpayer biex niltaqg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u fuq il-post on the 10th August 2010, dakinhar ma kien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ie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add u saret best of judgement valuat</w:t>
      </w:r>
      <w:r w:rsidRPr="006D1B3D">
        <w:rPr>
          <w:rFonts w:ascii="Georgia" w:hAnsi="Georgia"/>
          <w:i/>
          <w:iCs/>
          <w:lang w:val="it-IT"/>
          <w14:textOutline w14:w="12700" w14:cap="flat" w14:cmpd="sng" w14:algn="ctr">
            <w14:noFill/>
            <w14:prstDash w14:val="solid"/>
            <w14:miter w14:lim="400000"/>
          </w14:textOutline>
        </w:rPr>
        <w:t>ion minn barra li jammonta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 152,000. </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Imbag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 saret objection min-na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 tat-taxpayer u er</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ajt ktibtlu biex niltaqg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u on the 26</w:t>
      </w:r>
      <w:r w:rsidRPr="006D1B3D">
        <w:rPr>
          <w:rFonts w:ascii="Georgia" w:hAnsi="Georgia"/>
          <w:i/>
          <w:iCs/>
          <w:vertAlign w:val="superscript"/>
          <w:lang w:val="it-IT"/>
          <w14:textOutline w14:w="12700" w14:cap="flat" w14:cmpd="sng" w14:algn="ctr">
            <w14:noFill/>
            <w14:prstDash w14:val="solid"/>
            <w14:miter w14:lim="400000"/>
          </w14:textOutline>
        </w:rPr>
        <w:t>th</w:t>
      </w:r>
      <w:r w:rsidRPr="006D1B3D">
        <w:rPr>
          <w:rFonts w:ascii="Georgia" w:hAnsi="Georgia"/>
          <w:i/>
          <w:iCs/>
          <w:lang w:val="it-IT"/>
          <w14:textOutline w14:w="12700" w14:cap="flat" w14:cmpd="sng" w14:algn="ctr">
            <w14:noFill/>
            <w14:prstDash w14:val="solid"/>
            <w14:miter w14:lim="400000"/>
          </w14:textOutline>
        </w:rPr>
        <w:t xml:space="preserve"> October fl-4:10p.m. u dakinhar kien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 xml:space="preserve">ie xi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add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aliex il-valuation saret minn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ewwa u rajt il-postijiet. Sussegwentement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amilt revision tal-valuation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aliex fil-best of judgement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sibt li kien three bedroom u fil-fatt sibtu li huwa two bedroom u varjajat il-prezz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at-total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140,000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aliex hemm</w:t>
      </w:r>
      <w:r w:rsidRPr="006D1B3D">
        <w:rPr>
          <w:rFonts w:ascii="Georgia" w:hAnsi="Georgia"/>
          <w:i/>
          <w:iCs/>
          <w:lang w:val="it-IT"/>
          <w14:textOutline w14:w="12700" w14:cap="flat" w14:cmpd="sng" w14:algn="ctr">
            <w14:noFill/>
            <w14:prstDash w14:val="solid"/>
            <w14:miter w14:lim="400000"/>
          </w14:textOutline>
        </w:rPr>
        <w:t xml:space="preserve"> involut ukoll il-garaxx. </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 xml:space="preserve">Kien inxtara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ebel u saqaf u fil-fatt il-valuation ikkunsidrajtu b</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ala shell. Rigward punt 5, l-ir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evuta fiskali jiena kelli nota fil-minuti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 li id-data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l-ir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evuta li ppre</w:t>
      </w:r>
      <w:r w:rsidRPr="006D1B3D">
        <w:rPr>
          <w:rFonts w:ascii="Georgia" w:hAnsi="Georgia"/>
          <w:i/>
          <w:iCs/>
          <w:lang w:val="it-IT"/>
          <w14:textOutline w14:w="12700" w14:cap="flat" w14:cmpd="sng" w14:algn="ctr">
            <w14:noFill/>
            <w14:prstDash w14:val="solid"/>
            <w14:miter w14:lim="400000"/>
          </w14:textOutline>
        </w:rPr>
        <w:t>ż</w:t>
      </w:r>
      <w:r w:rsidRPr="006D1B3D">
        <w:rPr>
          <w:rFonts w:ascii="Georgia" w:hAnsi="Georgia"/>
          <w:i/>
          <w:iCs/>
          <w:lang w:val="it-IT"/>
          <w14:textOutline w14:w="12700" w14:cap="flat" w14:cmpd="sng" w14:algn="ctr">
            <w14:noFill/>
            <w14:prstDash w14:val="solid"/>
            <w14:miter w14:lim="400000"/>
          </w14:textOutline>
        </w:rPr>
        <w:t xml:space="preserve">entali kienet qabel id-data meta sar il-kuntratt u allura ma kkunsidrajthiex. </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 xml:space="preserve">Jiena xorta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adtu in consideration b</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ala shell imma </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erti affarijiet li jiena deherli li saru qabe</w:t>
      </w:r>
      <w:r w:rsidRPr="006D1B3D">
        <w:rPr>
          <w:rFonts w:ascii="Georgia" w:hAnsi="Georgia"/>
          <w:i/>
          <w:iCs/>
          <w:lang w:val="it-IT"/>
          <w14:textOutline w14:w="12700" w14:cap="flat" w14:cmpd="sng" w14:algn="ctr">
            <w14:noFill/>
            <w14:prstDash w14:val="solid"/>
            <w14:miter w14:lim="400000"/>
          </w14:textOutline>
        </w:rPr>
        <w:t>l il-kuntratt inkludejthom fil-valuation tieg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i, </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ertu xog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lijiet li qeg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din isiru ndunajt li qed isiru wara.</w:t>
      </w:r>
      <w:r w:rsidRPr="006D1B3D">
        <w:rPr>
          <w:rFonts w:ascii="Georgia" w:hAnsi="Georgia"/>
          <w:lang w:val="it-IT"/>
          <w14:textOutline w14:w="12700" w14:cap="flat" w14:cmpd="sng" w14:algn="ctr">
            <w14:noFill/>
            <w14:prstDash w14:val="solid"/>
            <w14:miter w14:lim="400000"/>
          </w14:textOutline>
        </w:rPr>
        <w:t xml:space="preserve"> Mistoqsi dwar l-ir</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evuta fiskali 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entata mir-Rikor</w:t>
      </w:r>
      <w:r w:rsidRPr="006D1B3D">
        <w:rPr>
          <w:rFonts w:ascii="Georgia" w:hAnsi="Georgia"/>
          <w:lang w:val="it-IT"/>
          <w14:textOutline w14:w="12700" w14:cap="flat" w14:cmpd="sng" w14:algn="ctr">
            <w14:noFill/>
            <w14:prstDash w14:val="solid"/>
            <w14:miter w14:lim="400000"/>
          </w14:textOutline>
        </w:rPr>
        <w:t>renti - liema r</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w:t>
      </w:r>
      <w:r w:rsidRPr="006D1B3D">
        <w:rPr>
          <w:rFonts w:ascii="Georgia" w:hAnsi="Georgia"/>
          <w:lang w:val="it-IT"/>
          <w14:textOutline w14:w="12700" w14:cap="flat" w14:cmpd="sng" w14:algn="ctr">
            <w14:noFill/>
            <w14:prstDash w14:val="solid"/>
            <w14:miter w14:lim="400000"/>
          </w14:textOutline>
        </w:rPr>
        <w:t>vuta tinsab esebita a fol. 29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u mill-</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did a fol. 116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 xml:space="preserve">ess - il-Perit Galea ddikjara </w:t>
      </w:r>
      <w:r w:rsidRPr="006D1B3D">
        <w:rPr>
          <w:rFonts w:ascii="Georgia" w:hAnsi="Georgia"/>
          <w:i/>
          <w:iCs/>
          <w:lang w:val="it-IT"/>
          <w14:textOutline w14:w="12700" w14:cap="flat" w14:cmpd="sng" w14:algn="ctr">
            <w14:noFill/>
            <w14:prstDash w14:val="solid"/>
            <w14:miter w14:lim="400000"/>
          </w14:textOutline>
        </w:rPr>
        <w:t>meta nara r</w:t>
      </w:r>
      <w:r w:rsidRPr="006D1B3D">
        <w:rPr>
          <w:rFonts w:ascii="Georgia" w:hAnsi="Georgia"/>
          <w:i/>
          <w:iCs/>
          <w:lang w:val="it-IT"/>
          <w14:textOutline w14:w="12700" w14:cap="flat" w14:cmpd="sng" w14:algn="ctr">
            <w14:noFill/>
            <w14:prstDash w14:val="solid"/>
            <w14:miter w14:lim="400000"/>
          </w14:textOutline>
        </w:rPr>
        <w:t>ċ</w:t>
      </w:r>
      <w:r w:rsidRPr="006D1B3D">
        <w:rPr>
          <w:rFonts w:ascii="Georgia" w:hAnsi="Georgia"/>
          <w:i/>
          <w:iCs/>
          <w:lang w:val="it-IT"/>
          <w14:textOutline w14:w="12700" w14:cap="flat" w14:cmpd="sng" w14:algn="ctr">
            <w14:noFill/>
            <w14:prstDash w14:val="solid"/>
            <w14:miter w14:lim="400000"/>
          </w14:textOutline>
        </w:rPr>
        <w:t>evuta b</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al din ng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id li m</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andekx breakdown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liema huma l-ammonti li jappartjenu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ax-xog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lijiet ta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 xml:space="preserve">finishes li qed nara fuq il-post, allura </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dimt jiena billi ng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id parti minnhom jidhru li </w:t>
      </w:r>
      <w:r w:rsidRPr="006D1B3D">
        <w:rPr>
          <w:rFonts w:ascii="Georgia" w:hAnsi="Georgia"/>
          <w:i/>
          <w:iCs/>
          <w:lang w:val="it-IT"/>
          <w14:textOutline w14:w="12700" w14:cap="flat" w14:cmpd="sng" w14:algn="ctr">
            <w14:noFill/>
            <w14:prstDash w14:val="solid"/>
            <w14:miter w14:lim="400000"/>
          </w14:textOutline>
        </w:rPr>
        <w:t>saru qabel sew u partijiet o</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ra li kienu qed isiru ma</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inkludejthomx peress li kienu g</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adhom qed isiru dakinhar</w:t>
      </w:r>
      <w:r w:rsidRPr="006D1B3D">
        <w:rPr>
          <w:rFonts w:ascii="Georgia" w:eastAsia="Georgia" w:hAnsi="Georgia" w:cs="Georgia"/>
          <w:i/>
          <w:iCs/>
          <w:vertAlign w:val="superscript"/>
          <w:lang w:val="it-IT"/>
          <w14:textOutline w14:w="12700" w14:cap="flat" w14:cmpd="sng" w14:algn="ctr">
            <w14:noFill/>
            <w14:prstDash w14:val="solid"/>
            <w14:miter w14:lim="400000"/>
          </w14:textOutline>
        </w:rPr>
        <w:footnoteReference w:id="28"/>
      </w:r>
      <w:r w:rsidRPr="006D1B3D">
        <w:rPr>
          <w:rFonts w:ascii="Georgia" w:hAnsi="Georgia"/>
          <w:i/>
          <w:iCs/>
          <w:lang w:val="it-IT"/>
          <w14:textOutline w14:w="12700" w14:cap="flat" w14:cmpd="sng" w14:algn="ctr">
            <w14:noFill/>
            <w14:prstDash w14:val="solid"/>
            <w14:miter w14:lim="400000"/>
          </w14:textOutline>
        </w:rPr>
        <w:t xml:space="preserve">. </w:t>
      </w:r>
    </w:p>
    <w:p w:rsidR="005A76DD" w:rsidRPr="006D1B3D" w:rsidRDefault="005A76DD">
      <w:pPr>
        <w:pStyle w:val="Body"/>
        <w:jc w:val="both"/>
        <w:rPr>
          <w:rFonts w:ascii="Georgia" w:eastAsia="Georgia" w:hAnsi="Georgia" w:cs="Georgia"/>
          <w:i/>
          <w:i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Wara li qies sew il-provi prodotti mill-partijiet kontendenti, it-Tribunal huwa tal-fehma li r-Rikorrenti ma rnexxilhomx jippruvaw 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mod sodisfa</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enti li l-istima tal-Perit Anthony Galea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all-valur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140,000 hija e</w:t>
      </w:r>
      <w:r w:rsidRPr="006D1B3D">
        <w:rPr>
          <w:rFonts w:ascii="Georgia" w:hAnsi="Georgia"/>
          <w:lang w:val="it-IT"/>
          <w14:textOutline w14:w="12700" w14:cap="flat" w14:cmpd="sng" w14:algn="ctr">
            <w14:noFill/>
            <w14:prstDash w14:val="solid"/>
            <w14:miter w14:lim="400000"/>
          </w14:textOutline>
        </w:rPr>
        <w:t>ċċ</w:t>
      </w:r>
      <w:r w:rsidRPr="006D1B3D">
        <w:rPr>
          <w:rFonts w:ascii="Georgia" w:hAnsi="Georgia"/>
          <w:lang w:val="it-IT"/>
          <w14:textOutline w14:w="12700" w14:cap="flat" w14:cmpd="sng" w14:algn="ctr">
            <w14:noFill/>
            <w14:prstDash w14:val="solid"/>
            <w14:miter w14:lim="400000"/>
          </w14:textOutline>
        </w:rPr>
        <w:t>essiva u li per konsegwenza hija e</w:t>
      </w:r>
      <w:r w:rsidRPr="006D1B3D">
        <w:rPr>
          <w:rFonts w:ascii="Georgia" w:hAnsi="Georgia"/>
          <w:lang w:val="it-IT"/>
          <w14:textOutline w14:w="12700" w14:cap="flat" w14:cmpd="sng" w14:algn="ctr">
            <w14:noFill/>
            <w14:prstDash w14:val="solid"/>
            <w14:miter w14:lim="400000"/>
          </w14:textOutline>
        </w:rPr>
        <w:t>ċċ</w:t>
      </w:r>
      <w:r w:rsidRPr="006D1B3D">
        <w:rPr>
          <w:rFonts w:ascii="Georgia" w:hAnsi="Georgia"/>
          <w:lang w:val="it-IT"/>
          <w14:textOutline w14:w="12700" w14:cap="flat" w14:cmpd="sng" w14:algn="ctr">
            <w14:noFill/>
            <w14:prstDash w14:val="solid"/>
            <w14:miter w14:lim="400000"/>
          </w14:textOutline>
        </w:rPr>
        <w:t>essiva wkoll il-Likwidazzjoni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fil-konfront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hom.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alkemm ir-Rikorrenti jikkontendu li huma akkwistaw appartament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ebel u saqaf, d</w:t>
      </w:r>
      <w:r w:rsidRPr="006D1B3D">
        <w:rPr>
          <w:rFonts w:ascii="Georgia" w:hAnsi="Georgia"/>
          <w:lang w:val="it-IT"/>
          <w14:textOutline w14:w="12700" w14:cap="flat" w14:cmpd="sng" w14:algn="ctr">
            <w14:noFill/>
            <w14:prstDash w14:val="solid"/>
            <w14:miter w14:lim="400000"/>
          </w14:textOutline>
        </w:rPr>
        <w:t>in l-allegazzjoni assolutament ma tirri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ultax mill-provi prodotti. Jibda biex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osservat li mill-att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trasferiment innifsu, ossia l-kuntratt fl-atti tan-Nutar Dottor Francesca Borg datat 31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Mejju 2010 </w:t>
      </w:r>
      <w:r w:rsidRPr="006D1B3D">
        <w:rPr>
          <w:rFonts w:ascii="Georgia" w:eastAsia="Georgia" w:hAnsi="Georgia" w:cs="Georgia"/>
          <w:vertAlign w:val="superscript"/>
          <w:lang w:val="it-IT"/>
          <w14:textOutline w14:w="12700" w14:cap="flat" w14:cmpd="sng" w14:algn="ctr">
            <w14:noFill/>
            <w14:prstDash w14:val="solid"/>
            <w14:miter w14:lim="400000"/>
          </w14:textOutline>
        </w:rPr>
        <w:footnoteReference w:id="29"/>
      </w:r>
      <w:r w:rsidRPr="006D1B3D">
        <w:rPr>
          <w:rFonts w:ascii="Georgia" w:hAnsi="Georgia"/>
          <w:lang w:val="it-IT"/>
          <w14:textOutline w14:w="12700" w14:cap="flat" w14:cmpd="sng" w14:algn="ctr">
            <w14:noFill/>
            <w14:prstDash w14:val="solid"/>
            <w14:miter w14:lim="400000"/>
          </w14:textOutline>
        </w:rPr>
        <w:t xml:space="preserve"> - a contrario tal-penthouse mibjug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 lil terzi in forza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kuntratt datat 16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April 2010, in-Nota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l-Insinwa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liema tinsab esebita a fol. 104 u 105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 minn imkien ma jirri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ulta li l-immobbli akkwistat mir-Rikorrenti kien qed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trasferit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ebel u saqaf. Ap</w:t>
      </w:r>
      <w:r w:rsidRPr="006D1B3D">
        <w:rPr>
          <w:rFonts w:ascii="Georgia" w:hAnsi="Georgia"/>
          <w:lang w:val="it-IT"/>
          <w14:textOutline w14:w="12700" w14:cap="flat" w14:cmpd="sng" w14:algn="ctr">
            <w14:noFill/>
            <w14:prstDash w14:val="solid"/>
            <w14:miter w14:lim="400000"/>
          </w14:textOutline>
        </w:rPr>
        <w:t>parte minn hekk David Curmi, missier ir-Rikorrent Ian Curmi u l-persuna li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amel in-negozjati dwar l-akkwist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l-immobbli in kwistjoni, iddikjara li meta ra l-appartament l-ewwel darba dan kien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ebel u saqaf imma r-Rikorrenti rieduh lest u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ax-xog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ol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finishes </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allsu direttament lis-so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venditrici. Fuq mistoqsija tat-Tribunal iddikjara wkoll li l-appartament ming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 is-so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venditri</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 xml:space="preserve">i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 akkwistat lest u mhux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ebel u saqaf tant illi fix-xhieda ti</w:t>
      </w:r>
      <w:r w:rsidRPr="006D1B3D">
        <w:rPr>
          <w:rFonts w:ascii="Georgia" w:hAnsi="Georgia"/>
          <w:lang w:val="it-IT"/>
          <w14:textOutline w14:w="12700" w14:cap="flat" w14:cmpd="sng" w14:algn="ctr">
            <w14:noFill/>
            <w14:prstDash w14:val="solid"/>
            <w14:miter w14:lim="400000"/>
          </w14:textOutline>
        </w:rPr>
        <w:t>eg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u ppre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a li </w:t>
      </w:r>
      <w:r w:rsidRPr="006D1B3D">
        <w:rPr>
          <w:rFonts w:ascii="Georgia" w:hAnsi="Georgia"/>
          <w:i/>
          <w:iCs/>
          <w:lang w:val="it-IT"/>
          <w14:textOutline w14:w="12700" w14:cap="flat" w14:cmpd="sng" w14:algn="ctr">
            <w14:noFill/>
            <w14:prstDash w14:val="solid"/>
            <w14:miter w14:lim="400000"/>
          </w14:textOutline>
        </w:rPr>
        <w:t>a</w:t>
      </w:r>
      <w:r w:rsidRPr="006D1B3D">
        <w:rPr>
          <w:rFonts w:ascii="Georgia" w:hAnsi="Georgia"/>
          <w:i/>
          <w:iCs/>
          <w:lang w:val="it-IT"/>
          <w14:textOutline w14:w="12700" w14:cap="flat" w14:cmpd="sng" w14:algn="ctr">
            <w14:noFill/>
            <w14:prstDash w14:val="solid"/>
            <w14:miter w14:lim="400000"/>
          </w14:textOutline>
        </w:rPr>
        <w:t>ħ</w:t>
      </w:r>
      <w:r w:rsidRPr="006D1B3D">
        <w:rPr>
          <w:rFonts w:ascii="Georgia" w:hAnsi="Georgia"/>
          <w:i/>
          <w:iCs/>
          <w:lang w:val="it-IT"/>
          <w14:textOutline w14:w="12700" w14:cap="flat" w14:cmpd="sng" w14:algn="ctr">
            <w14:noFill/>
            <w14:prstDash w14:val="solid"/>
            <w14:miter w14:lim="400000"/>
          </w14:textOutline>
        </w:rPr>
        <w:t xml:space="preserve">na l-appartament </w:t>
      </w:r>
      <w:r w:rsidRPr="006D1B3D">
        <w:rPr>
          <w:rFonts w:ascii="Georgia" w:hAnsi="Georgia"/>
          <w:i/>
          <w:iCs/>
          <w:lang w:val="it-IT"/>
          <w14:textOutline w14:w="12700" w14:cap="flat" w14:cmpd="sng" w14:algn="ctr">
            <w14:noFill/>
            <w14:prstDash w14:val="solid"/>
            <w14:miter w14:lim="400000"/>
          </w14:textOutline>
        </w:rPr>
        <w:t>ġ</w:t>
      </w:r>
      <w:r w:rsidRPr="006D1B3D">
        <w:rPr>
          <w:rFonts w:ascii="Georgia" w:hAnsi="Georgia"/>
          <w:i/>
          <w:iCs/>
          <w:lang w:val="it-IT"/>
          <w14:textOutline w14:w="12700" w14:cap="flat" w14:cmpd="sng" w14:algn="ctr">
            <w14:noFill/>
            <w14:prstDash w14:val="solid"/>
            <w14:miter w14:lim="400000"/>
          </w14:textOutline>
        </w:rPr>
        <w:t>iena 124,000 Euros mhux 101,000</w:t>
      </w:r>
      <w:r w:rsidRPr="006D1B3D">
        <w:rPr>
          <w:rFonts w:ascii="Georgia" w:hAnsi="Georgia"/>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i/>
          <w:iCs/>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Li l-ap</w:t>
      </w:r>
      <w:r w:rsidRPr="006D1B3D">
        <w:rPr>
          <w:rFonts w:ascii="Georgia" w:hAnsi="Georgia"/>
          <w:lang w:val="it-IT"/>
          <w14:textOutline w14:w="12700" w14:cap="flat" w14:cmpd="sng" w14:algn="ctr">
            <w14:noFill/>
            <w14:prstDash w14:val="solid"/>
            <w14:miter w14:lim="400000"/>
          </w14:textOutline>
        </w:rPr>
        <w:t>partament in kwistjoni ma inxtarax, u ma kienx inti</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li jinxtara,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ebel u saqaf jirri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ulta wkoll mis-Sanction Letter tal-Bank of Valletta p.l.c. li in</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ar</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et a favur ir-Rikorrenti, esebita a fol. 71 sa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78 tal-pro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ess, fejn appunt</w:t>
      </w:r>
      <w:r w:rsidRPr="006D1B3D">
        <w:rPr>
          <w:rFonts w:ascii="Georgia" w:hAnsi="Georgia"/>
          <w:lang w:val="it-IT"/>
          <w14:textOutline w14:w="12700" w14:cap="flat" w14:cmpd="sng" w14:algn="ctr">
            <w14:noFill/>
            <w14:prstDash w14:val="solid"/>
            <w14:miter w14:lim="400000"/>
          </w14:textOutline>
        </w:rPr>
        <w:t>u jing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ad </w:t>
      </w:r>
      <w:r w:rsidRPr="006D1B3D">
        <w:rPr>
          <w:rFonts w:ascii="Georgia" w:hAnsi="Georgia"/>
          <w:i/>
          <w:iCs/>
          <w:lang w:val="it-IT"/>
          <w14:textOutline w14:w="12700" w14:cap="flat" w14:cmpd="sng" w14:algn="ctr">
            <w14:noFill/>
            <w14:prstDash w14:val="solid"/>
            <w14:miter w14:lim="400000"/>
          </w14:textOutline>
        </w:rPr>
        <w:t xml:space="preserve">we </w:t>
      </w:r>
      <w:r w:rsidRPr="006D1B3D">
        <w:rPr>
          <w:rFonts w:ascii="Georgia" w:hAnsi="Georgia"/>
          <w:lang w:val="it-IT"/>
          <w14:textOutline w14:w="12700" w14:cap="flat" w14:cmpd="sng" w14:algn="ctr">
            <w14:noFill/>
            <w14:prstDash w14:val="solid"/>
            <w14:miter w14:lim="400000"/>
          </w14:textOutline>
        </w:rPr>
        <w:t xml:space="preserve">(ossia l-Bank) </w:t>
      </w:r>
      <w:r w:rsidRPr="006D1B3D">
        <w:rPr>
          <w:rFonts w:ascii="Georgia" w:hAnsi="Georgia"/>
          <w:b/>
          <w:bCs/>
          <w:i/>
          <w:iCs/>
          <w:lang w:val="it-IT"/>
          <w14:textOutline w14:w="12700" w14:cap="flat" w14:cmpd="sng" w14:algn="ctr">
            <w14:noFill/>
            <w14:prstDash w14:val="solid"/>
            <w14:miter w14:lim="400000"/>
          </w14:textOutline>
        </w:rPr>
        <w:t>shall pay Eur 112160.00 directly to vendors</w:t>
      </w:r>
      <w:r w:rsidRPr="006D1B3D">
        <w:rPr>
          <w:rFonts w:ascii="Georgia" w:hAnsi="Georgia"/>
          <w:i/>
          <w:iCs/>
          <w:lang w:val="it-IT"/>
          <w14:textOutline w14:w="12700" w14:cap="flat" w14:cmpd="sng" w14:algn="ctr">
            <w14:noFill/>
            <w14:prstDash w14:val="solid"/>
            <w14:miter w14:lim="400000"/>
          </w14:textOutline>
        </w:rPr>
        <w:t xml:space="preserve"> on the deed of purchase/loan provided that the full balance of the purchase price is and/or has been paid by you at the time from your own resources or sources approved by us. We shall make progress payments of EUR 4840.00 direc</w:t>
      </w:r>
      <w:r w:rsidRPr="006D1B3D">
        <w:rPr>
          <w:rFonts w:ascii="Georgia" w:hAnsi="Georgia"/>
          <w:i/>
          <w:iCs/>
          <w:lang w:val="it-IT"/>
          <w14:textOutline w14:w="12700" w14:cap="flat" w14:cmpd="sng" w14:algn="ctr">
            <w14:noFill/>
            <w14:prstDash w14:val="solid"/>
            <w14:miter w14:lim="400000"/>
          </w14:textOutline>
        </w:rPr>
        <w:t xml:space="preserve">t to contractors/suppliers as requested from time to time against their relative bills/invoices showing their VAT registration number and your instructions to effect payments. </w:t>
      </w:r>
      <w:r w:rsidRPr="006D1B3D">
        <w:rPr>
          <w:rFonts w:ascii="Georgia" w:hAnsi="Georgia"/>
          <w:lang w:val="it-IT"/>
          <w14:textOutline w14:w="12700" w14:cap="flat" w14:cmpd="sng" w14:algn="ctr">
            <w14:noFill/>
            <w14:prstDash w14:val="solid"/>
            <w14:miter w14:lim="400000"/>
          </w14:textOutline>
        </w:rPr>
        <w:t>Is-somma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112,160 tikkonsisti fis-somma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91,195 indikata fis-Sanction Letter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ala Home Loan I </w:t>
      </w:r>
      <w:r w:rsidRPr="006D1B3D">
        <w:rPr>
          <w:rFonts w:ascii="Georgia" w:hAnsi="Georgia"/>
          <w:i/>
          <w:iCs/>
          <w:lang w:val="it-IT"/>
          <w14:textOutline w14:w="12700" w14:cap="flat" w14:cmpd="sng" w14:algn="ctr">
            <w14:noFill/>
            <w14:prstDash w14:val="solid"/>
            <w14:miter w14:lim="400000"/>
          </w14:textOutline>
        </w:rPr>
        <w:t xml:space="preserve">to finance the purchasing of an apartments </w:t>
      </w:r>
      <w:r w:rsidRPr="006D1B3D">
        <w:rPr>
          <w:rFonts w:ascii="Georgia" w:hAnsi="Georgia"/>
          <w:i/>
          <w:iCs/>
          <w:lang w:val="it-IT"/>
          <w14:textOutline w14:w="12700" w14:cap="flat" w14:cmpd="sng" w14:algn="ctr">
            <w14:noFill/>
            <w14:prstDash w14:val="solid"/>
            <w14:miter w14:lim="400000"/>
          </w14:textOutline>
        </w:rPr>
        <w:t xml:space="preserve">and garage situated in </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Blue Water Suites</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i/>
          <w:iCs/>
          <w:lang w:val="it-IT"/>
          <w14:textOutline w14:w="12700" w14:cap="flat" w14:cmpd="sng" w14:algn="ctr">
            <w14:noFill/>
            <w14:prstDash w14:val="solid"/>
            <w14:miter w14:lim="400000"/>
          </w14:textOutline>
        </w:rPr>
        <w:t>Saint Anthony Street, St. Paul</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s Bay</w:t>
      </w:r>
      <w:r w:rsidRPr="006D1B3D">
        <w:rPr>
          <w:rFonts w:ascii="Georgia" w:hAnsi="Georgia"/>
          <w:lang w:val="it-IT"/>
          <w14:textOutline w14:w="12700" w14:cap="flat" w14:cmpd="sng" w14:algn="ctr">
            <w14:noFill/>
            <w14:prstDash w14:val="solid"/>
            <w14:miter w14:lim="400000"/>
          </w14:textOutline>
        </w:rPr>
        <w:t xml:space="preserve"> u fis-somma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20,965 indikata fis-Sanction Letter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ala Home Loan II </w:t>
      </w:r>
      <w:r w:rsidRPr="006D1B3D">
        <w:rPr>
          <w:rFonts w:ascii="Georgia" w:hAnsi="Georgia"/>
          <w:i/>
          <w:iCs/>
          <w:lang w:val="it-IT"/>
          <w14:textOutline w14:w="12700" w14:cap="flat" w14:cmpd="sng" w14:algn="ctr">
            <w14:noFill/>
            <w14:prstDash w14:val="solid"/>
            <w14:miter w14:lim="400000"/>
          </w14:textOutline>
        </w:rPr>
        <w:t xml:space="preserve">to finance the completion of an apartment and garages situated in </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Blue Waters Suites</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 St. Anthony Street, St. Paul</w:t>
      </w:r>
      <w:r w:rsidRPr="006D1B3D">
        <w:rPr>
          <w:rFonts w:ascii="Georgia" w:hAnsi="Georgia"/>
          <w:i/>
          <w:iCs/>
          <w:lang w:val="it-IT"/>
          <w14:textOutline w14:w="12700" w14:cap="flat" w14:cmpd="sng" w14:algn="ctr">
            <w14:noFill/>
            <w14:prstDash w14:val="solid"/>
            <w14:miter w14:lim="400000"/>
          </w14:textOutline>
        </w:rPr>
        <w:t>’</w:t>
      </w:r>
      <w:r w:rsidRPr="006D1B3D">
        <w:rPr>
          <w:rFonts w:ascii="Georgia" w:hAnsi="Georgia"/>
          <w:i/>
          <w:iCs/>
          <w:lang w:val="it-IT"/>
          <w14:textOutline w14:w="12700" w14:cap="flat" w14:cmpd="sng" w14:algn="ctr">
            <w14:noFill/>
            <w14:prstDash w14:val="solid"/>
            <w14:miter w14:lim="400000"/>
          </w14:textOutline>
        </w:rPr>
        <w:t xml:space="preserve">s Bay. </w:t>
      </w:r>
    </w:p>
    <w:p w:rsidR="005A76DD" w:rsidRPr="006D1B3D" w:rsidRDefault="005A76DD">
      <w:pPr>
        <w:pStyle w:val="Body"/>
        <w:jc w:val="both"/>
        <w:rPr>
          <w:rFonts w:ascii="Georgia" w:eastAsia="Georgia" w:hAnsi="Georgia" w:cs="Georgia"/>
          <w:i/>
          <w:i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Minn dan kollu huwa evidenti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alhekk illi l-immobbli mertu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dawn il-pro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eduri ma nxtarax mir</w:t>
      </w:r>
      <w:r w:rsidRPr="006D1B3D">
        <w:rPr>
          <w:rFonts w:ascii="Georgia" w:hAnsi="Georgia"/>
          <w:lang w:val="it-IT"/>
          <w14:textOutline w14:w="12700" w14:cap="flat" w14:cmpd="sng" w14:algn="ctr">
            <w14:noFill/>
            <w14:prstDash w14:val="solid"/>
            <w14:miter w14:lim="400000"/>
          </w14:textOutline>
        </w:rPr>
        <w:t>-Rikorrenti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ebel u saqaf kif minnhom allegat u per konsegwenza s-somma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23,293.73 li tirri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ulta mill-ir</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evuta fl-apparenza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minn F.G.S. Construction Ltd., ma tirrappre</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entax il-valur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appalt oltre l-valur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l-immobbli imma hija parti mill-valur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l-immobbli li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iet indikata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appalt bl-iskop li ti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evitata t-taxxa s</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 dovuta fuq it-trasferiment in kwistjoni. Fi</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irkostanzi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alhekk il-valur totali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140,000 stmat mill-Perit Anthony Galea, li minkejja kollox xorta wa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da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stima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immobbli fi stat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shell,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alkemm mhux fl-entit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preti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 xml:space="preserve">a mir-Rikorrenti, </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ertament ma tistax u ma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andhiex titqies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stima e</w:t>
      </w:r>
      <w:r w:rsidRPr="006D1B3D">
        <w:rPr>
          <w:rFonts w:ascii="Georgia" w:hAnsi="Georgia"/>
          <w:lang w:val="it-IT"/>
          <w14:textOutline w14:w="12700" w14:cap="flat" w14:cmpd="sng" w14:algn="ctr">
            <w14:noFill/>
            <w14:prstDash w14:val="solid"/>
            <w14:miter w14:lim="400000"/>
          </w14:textOutline>
        </w:rPr>
        <w:t>ċċ</w:t>
      </w:r>
      <w:r w:rsidRPr="006D1B3D">
        <w:rPr>
          <w:rFonts w:ascii="Georgia" w:hAnsi="Georgia"/>
          <w:lang w:val="it-IT"/>
          <w14:textOutline w14:w="12700" w14:cap="flat" w14:cmpd="sng" w14:algn="ctr">
            <w14:noFill/>
            <w14:prstDash w14:val="solid"/>
            <w14:miter w14:lim="400000"/>
          </w14:textOutline>
        </w:rPr>
        <w:t>essiva. Konsegwentement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alhekk lanqas ma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andha titqies b</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ala e</w:t>
      </w:r>
      <w:r w:rsidRPr="006D1B3D">
        <w:rPr>
          <w:rFonts w:ascii="Georgia" w:hAnsi="Georgia"/>
          <w:lang w:val="it-IT"/>
          <w14:textOutline w14:w="12700" w14:cap="flat" w14:cmpd="sng" w14:algn="ctr">
            <w14:noFill/>
            <w14:prstDash w14:val="solid"/>
            <w14:miter w14:lim="400000"/>
          </w14:textOutline>
        </w:rPr>
        <w:t>ċċ</w:t>
      </w:r>
      <w:r w:rsidRPr="006D1B3D">
        <w:rPr>
          <w:rFonts w:ascii="Georgia" w:hAnsi="Georgia"/>
          <w:lang w:val="it-IT"/>
          <w14:textOutline w14:w="12700" w14:cap="flat" w14:cmpd="sng" w14:algn="ctr">
            <w14:noFill/>
            <w14:prstDash w14:val="solid"/>
            <w14:miter w14:lim="400000"/>
          </w14:textOutline>
        </w:rPr>
        <w:t>essiva l-Likwidazzjoni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a mill-Kummissarju tat-Taxxi fil-konfront tar-Rikorrenti. </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i/>
          <w:iCs/>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alkemm l-Assistent tat-Tribunal, il-Perit Elena Borg Costanzi, tat stima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90,000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all-appartament </w:t>
      </w:r>
      <w:r w:rsidRPr="006D1B3D">
        <w:rPr>
          <w:rFonts w:ascii="Georgia" w:hAnsi="Georgia"/>
          <w:i/>
          <w:iCs/>
          <w:lang w:val="it-IT"/>
          <w14:textOutline w14:w="12700" w14:cap="flat" w14:cmpd="sng" w14:algn="ctr">
            <w14:noFill/>
            <w14:prstDash w14:val="solid"/>
            <w14:miter w14:lim="400000"/>
          </w14:textOutline>
        </w:rPr>
        <w:t>shell form</w:t>
      </w:r>
      <w:r w:rsidRPr="006D1B3D">
        <w:rPr>
          <w:rFonts w:ascii="Georgia" w:hAnsi="Georgia"/>
          <w:i/>
          <w:iCs/>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u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18,000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all-garage akkwistati mir-Rikorrenti, it-Tribunal ma jistax jistri</w:t>
      </w:r>
      <w:r w:rsidRPr="006D1B3D">
        <w:rPr>
          <w:rFonts w:ascii="Georgia" w:hAnsi="Georgia"/>
          <w:lang w:val="it-IT"/>
          <w14:textOutline w14:w="12700" w14:cap="flat" w14:cmpd="sng" w14:algn="ctr">
            <w14:noFill/>
            <w14:prstDash w14:val="solid"/>
            <w14:miter w14:lim="400000"/>
          </w14:textOutline>
        </w:rPr>
        <w:t xml:space="preserve">ħ </w:t>
      </w:r>
      <w:r w:rsidRPr="006D1B3D">
        <w:rPr>
          <w:rFonts w:ascii="Georgia" w:hAnsi="Georgia"/>
          <w:lang w:val="it-IT"/>
          <w14:textOutline w14:w="12700" w14:cap="flat" w14:cmpd="sng" w14:algn="ctr">
            <w14:noFill/>
            <w14:prstDash w14:val="solid"/>
            <w14:miter w14:lim="400000"/>
          </w14:textOutline>
        </w:rPr>
        <w:t xml:space="preserve">fuq tali stima u dana billi apparte l-fatt li l-appartament evidentement ma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iex trasferit fi stat ta</w:t>
      </w:r>
      <w:r w:rsidRPr="006D1B3D">
        <w:rPr>
          <w:rFonts w:ascii="Georgia" w:hAnsi="Georgia"/>
          <w:lang w:val="it-IT"/>
          <w14:textOutline w14:w="12700" w14:cap="flat" w14:cmpd="sng" w14:algn="ctr">
            <w14:noFill/>
            <w14:prstDash w14:val="solid"/>
            <w14:miter w14:lim="400000"/>
          </w14:textOutline>
        </w:rPr>
        <w:t>’ ġ</w:t>
      </w:r>
      <w:r w:rsidRPr="006D1B3D">
        <w:rPr>
          <w:rFonts w:ascii="Georgia" w:hAnsi="Georgia"/>
          <w:lang w:val="it-IT"/>
          <w14:textOutline w14:w="12700" w14:cap="flat" w14:cmpd="sng" w14:algn="ctr">
            <w14:noFill/>
            <w14:prstDash w14:val="solid"/>
            <w14:miter w14:lim="400000"/>
          </w14:textOutline>
        </w:rPr>
        <w:t>ebel u saqaf fl-entit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allegata mir-Rikorrenti,</w:t>
      </w:r>
      <w:r w:rsidRPr="006D1B3D">
        <w:rPr>
          <w:rFonts w:ascii="Georgia" w:hAnsi="Georgia"/>
          <w:lang w:val="it-IT"/>
          <w14:textOutline w14:w="12700" w14:cap="flat" w14:cmpd="sng" w14:algn="ctr">
            <w14:noFill/>
            <w14:prstDash w14:val="solid"/>
            <w14:miter w14:lim="400000"/>
          </w14:textOutline>
        </w:rPr>
        <w:t xml:space="preserve"> fil-konsiderazzjonijiet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ha l-Perit Borg Costanzi qieset illi l-fond huwa so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ett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 xml:space="preserve">al </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ens annwu u perpetwu ta</w:t>
      </w:r>
      <w:r w:rsidRPr="006D1B3D">
        <w:rPr>
          <w:rFonts w:ascii="Georgia" w:hAnsi="Georgia"/>
          <w:lang w:val="it-IT"/>
          <w14:textOutline w14:w="12700" w14:cap="flat" w14:cmpd="sng" w14:algn="ctr">
            <w14:noFill/>
            <w14:prstDash w14:val="solid"/>
            <w14:miter w14:lim="400000"/>
          </w14:textOutline>
        </w:rPr>
        <w:t>’ €</w:t>
      </w:r>
      <w:r w:rsidRPr="006D1B3D">
        <w:rPr>
          <w:rFonts w:ascii="Georgia" w:hAnsi="Georgia"/>
          <w:lang w:val="it-IT"/>
          <w14:textOutline w14:w="12700" w14:cap="flat" w14:cmpd="sng" w14:algn="ctr">
            <w14:noFill/>
            <w14:prstDash w14:val="solid"/>
            <w14:miter w14:lim="400000"/>
          </w14:textOutline>
        </w:rPr>
        <w:t xml:space="preserve">50.23, liema </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ens per</w:t>
      </w:r>
      <w:r w:rsidRPr="006D1B3D">
        <w:rPr>
          <w:rFonts w:ascii="Georgia" w:hAnsi="Georgia"/>
          <w:lang w:val="it-IT"/>
          <w14:textOutline w14:w="12700" w14:cap="flat" w14:cmpd="sng" w14:algn="ctr">
            <w14:noFill/>
            <w14:prstDash w14:val="solid"/>
            <w14:miter w14:lim="400000"/>
          </w14:textOutline>
        </w:rPr>
        <w:t xml:space="preserve">ò </w:t>
      </w:r>
      <w:r w:rsidRPr="006D1B3D">
        <w:rPr>
          <w:rFonts w:ascii="Georgia" w:hAnsi="Georgia"/>
          <w:lang w:val="it-IT"/>
          <w14:textOutline w14:w="12700" w14:cap="flat" w14:cmpd="sng" w14:algn="ctr">
            <w14:noFill/>
            <w14:prstDash w14:val="solid"/>
            <w14:miter w14:lim="400000"/>
          </w14:textOutline>
        </w:rPr>
        <w:t>ma jirri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ultax, anzi l-proprjet</w:t>
      </w:r>
      <w:r w:rsidRPr="006D1B3D">
        <w:rPr>
          <w:rFonts w:ascii="Georgia" w:hAnsi="Georgia"/>
          <w:lang w:val="it-IT"/>
          <w14:textOutline w14:w="12700" w14:cap="flat" w14:cmpd="sng" w14:algn="ctr">
            <w14:noFill/>
            <w14:prstDash w14:val="solid"/>
            <w14:miter w14:lim="400000"/>
          </w14:textOutline>
        </w:rPr>
        <w:t xml:space="preserve">à </w:t>
      </w:r>
      <w:r w:rsidRPr="006D1B3D">
        <w:rPr>
          <w:rFonts w:ascii="Georgia" w:hAnsi="Georgia"/>
          <w:lang w:val="it-IT"/>
          <w14:textOutline w14:w="12700" w14:cap="flat" w14:cmpd="sng" w14:algn="ctr">
            <w14:noFill/>
            <w14:prstDash w14:val="solid"/>
            <w14:miter w14:lim="400000"/>
          </w14:textOutline>
        </w:rPr>
        <w:t>in kwistjoni, o</w:t>
      </w:r>
      <w:r w:rsidRPr="006D1B3D">
        <w:rPr>
          <w:rFonts w:ascii="Georgia" w:hAnsi="Georgia"/>
          <w:lang w:val="it-IT"/>
          <w14:textOutline w14:w="12700" w14:cap="flat" w14:cmpd="sng" w14:algn="ctr">
            <w14:noFill/>
            <w14:prstDash w14:val="solid"/>
            <w14:miter w14:lim="400000"/>
          </w14:textOutline>
        </w:rPr>
        <w:t xml:space="preserve">ssia kemm l-appartament kif ukoll il-garage,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 xml:space="preserve">iet trasferita </w:t>
      </w:r>
      <w:r w:rsidRPr="006D1B3D">
        <w:rPr>
          <w:rFonts w:ascii="Georgia" w:hAnsi="Georgia"/>
          <w:i/>
          <w:iCs/>
          <w:lang w:val="it-IT"/>
          <w14:textOutline w14:w="12700" w14:cap="flat" w14:cmpd="sng" w14:algn="ctr">
            <w14:noFill/>
            <w14:prstDash w14:val="solid"/>
            <w14:miter w14:lim="400000"/>
          </w14:textOutline>
        </w:rPr>
        <w:t>free from all rights both real and personal and whatever nature in favour of third parties an</w:t>
      </w:r>
      <w:r w:rsidRPr="006D1B3D">
        <w:rPr>
          <w:rFonts w:ascii="Georgia" w:hAnsi="Georgia"/>
          <w:i/>
          <w:iCs/>
          <w:lang w:val="it-IT"/>
          <w14:textOutline w14:w="12700" w14:cap="flat" w14:cmpd="sng" w14:algn="ctr">
            <w14:noFill/>
            <w14:prstDash w14:val="solid"/>
            <w14:miter w14:lim="400000"/>
          </w14:textOutline>
        </w:rPr>
        <w:t>d with vacant possession</w:t>
      </w:r>
      <w:r w:rsidRPr="006D1B3D">
        <w:rPr>
          <w:rFonts w:ascii="Georgia" w:eastAsia="Georgia" w:hAnsi="Georgia" w:cs="Georgia"/>
          <w:i/>
          <w:iCs/>
          <w:vertAlign w:val="superscript"/>
          <w:lang w:val="it-IT"/>
          <w14:textOutline w14:w="12700" w14:cap="flat" w14:cmpd="sng" w14:algn="ctr">
            <w14:noFill/>
            <w14:prstDash w14:val="solid"/>
            <w14:miter w14:lim="400000"/>
          </w14:textOutline>
        </w:rPr>
        <w:footnoteReference w:id="30"/>
      </w:r>
      <w:r w:rsidRPr="006D1B3D">
        <w:rPr>
          <w:rFonts w:ascii="Georgia" w:hAnsi="Georgia"/>
          <w:i/>
          <w:iCs/>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i/>
          <w:i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Fi</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irkostanzi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alhekk l-appell tar-Rikorrenti mid-de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w:t>
      </w:r>
      <w:r w:rsidRPr="006D1B3D">
        <w:rPr>
          <w:rFonts w:ascii="Georgia" w:hAnsi="Georgia"/>
          <w:lang w:val="it-IT"/>
          <w14:textOutline w14:w="12700" w14:cap="flat" w14:cmpd="sng" w14:algn="ctr">
            <w14:noFill/>
            <w14:prstDash w14:val="solid"/>
            <w14:miter w14:lim="400000"/>
          </w14:textOutline>
        </w:rPr>
        <w:t>fjut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datata 28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Lulju 2011 u mill</w:t>
      </w:r>
      <w:r w:rsidRPr="006D1B3D">
        <w:rPr>
          <w:rFonts w:ascii="Georgia" w:hAnsi="Georgia"/>
          <w:lang w:val="it-IT"/>
          <w14:textOutline w14:w="12700" w14:cap="flat" w14:cmpd="sng" w14:algn="ctr">
            <w14:noFill/>
            <w14:prstDash w14:val="solid"/>
            <w14:miter w14:lim="400000"/>
          </w14:textOutline>
        </w:rPr>
        <w:t>-konsegwenti 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 xml:space="preserve">Taxxa bil-Kont Nru. IV119226 ma huwiex </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ustifikat u b</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hekk ma jist</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oqqx li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i milqug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al dawn ir-ra</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unijiet it-Tribunal jaqta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u jidde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iedi billi ji</w:t>
      </w:r>
      <w:r w:rsidRPr="006D1B3D">
        <w:rPr>
          <w:rFonts w:ascii="Georgia" w:hAnsi="Georgia"/>
          <w:lang w:val="it-IT"/>
          <w14:textOutline w14:w="12700" w14:cap="flat" w14:cmpd="sng" w14:algn="ctr">
            <w14:noFill/>
            <w14:prstDash w14:val="solid"/>
            <w14:miter w14:lim="400000"/>
          </w14:textOutline>
        </w:rPr>
        <w:t>ċħ</w:t>
      </w:r>
      <w:r w:rsidRPr="006D1B3D">
        <w:rPr>
          <w:rFonts w:ascii="Georgia" w:hAnsi="Georgia"/>
          <w:lang w:val="it-IT"/>
          <w14:textOutline w14:w="12700" w14:cap="flat" w14:cmpd="sng" w14:algn="ctr">
            <w14:noFill/>
            <w14:prstDash w14:val="solid"/>
            <w14:miter w14:lim="400000"/>
          </w14:textOutline>
        </w:rPr>
        <w:t>ad l-appell tar-Rikorrenti mid-de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Rifjut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O</w:t>
      </w:r>
      <w:r w:rsidRPr="006D1B3D">
        <w:rPr>
          <w:rFonts w:ascii="Georgia" w:hAnsi="Georgia"/>
          <w:lang w:val="it-IT"/>
          <w14:textOutline w14:w="12700" w14:cap="flat" w14:cmpd="sng" w14:algn="ctr">
            <w14:noFill/>
            <w14:prstDash w14:val="solid"/>
            <w14:miter w14:lim="400000"/>
          </w14:textOutline>
        </w:rPr>
        <w:t>ġġ</w:t>
      </w:r>
      <w:r w:rsidRPr="006D1B3D">
        <w:rPr>
          <w:rFonts w:ascii="Georgia" w:hAnsi="Georgia"/>
          <w:lang w:val="it-IT"/>
          <w14:textOutline w14:w="12700" w14:cap="flat" w14:cmpd="sng" w14:algn="ctr">
            <w14:noFill/>
            <w14:prstDash w14:val="solid"/>
            <w14:miter w14:lim="400000"/>
          </w14:textOutline>
        </w:rPr>
        <w:t>ezzjoni datata 28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Lulju 2011 u mill-konsegwenti Likwidazzjoni ta</w:t>
      </w:r>
      <w:r w:rsidRPr="006D1B3D">
        <w:rPr>
          <w:rFonts w:ascii="Georgia" w:hAnsi="Georgia"/>
          <w:lang w:val="it-IT"/>
          <w14:textOutline w14:w="12700" w14:cap="flat" w14:cmpd="sng" w14:algn="ctr">
            <w14:noFill/>
            <w14:prstDash w14:val="solid"/>
            <w14:miter w14:lim="400000"/>
          </w14:textOutline>
        </w:rPr>
        <w:t>’</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 bil-Kont Nru. IV119226 ma</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ru</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a fil-konfront tag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hom u minflok jikkonferma l-istess imsemmija de</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i</w:t>
      </w:r>
      <w:r w:rsidRPr="006D1B3D">
        <w:rPr>
          <w:rFonts w:ascii="Georgia" w:hAnsi="Georgia"/>
          <w:lang w:val="it-IT"/>
          <w14:textOutline w14:w="12700" w14:cap="flat" w14:cmpd="sng" w14:algn="ctr">
            <w14:noFill/>
            <w14:prstDash w14:val="solid"/>
            <w14:miter w14:lim="400000"/>
          </w14:textOutline>
        </w:rPr>
        <w:t>ż</w:t>
      </w:r>
      <w:r w:rsidRPr="006D1B3D">
        <w:rPr>
          <w:rFonts w:ascii="Georgia" w:hAnsi="Georgia"/>
          <w:lang w:val="it-IT"/>
          <w14:textOutline w14:w="12700" w14:cap="flat" w14:cmpd="sng" w14:algn="ctr">
            <w14:noFill/>
            <w14:prstDash w14:val="solid"/>
            <w14:miter w14:lim="400000"/>
          </w14:textOutline>
        </w:rPr>
        <w:t>joni u Likwidazzjoni 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Taxxa.</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14:textOutline w14:w="12700" w14:cap="flat" w14:cmpd="sng" w14:algn="ctr">
            <w14:noFill/>
            <w14:prstDash w14:val="solid"/>
            <w14:miter w14:lim="400000"/>
          </w14:textOutline>
        </w:rPr>
      </w:pPr>
      <w:r w:rsidRPr="006D1B3D">
        <w:rPr>
          <w:rFonts w:ascii="Georgia" w:hAnsi="Georgia"/>
          <w:lang w:val="it-IT"/>
          <w14:textOutline w14:w="12700" w14:cap="flat" w14:cmpd="sng" w14:algn="ctr">
            <w14:noFill/>
            <w14:prstDash w14:val="solid"/>
            <w14:miter w14:lim="400000"/>
          </w14:textOutline>
        </w:rPr>
        <w:t>L-ispejje</w:t>
      </w:r>
      <w:r w:rsidRPr="006D1B3D">
        <w:rPr>
          <w:rFonts w:ascii="Georgia" w:hAnsi="Georgia"/>
          <w:lang w:val="it-IT"/>
          <w14:textOutline w14:w="12700" w14:cap="flat" w14:cmpd="sng" w14:algn="ctr">
            <w14:noFill/>
            <w14:prstDash w14:val="solid"/>
            <w14:miter w14:lim="400000"/>
          </w14:textOutline>
        </w:rPr>
        <w:t xml:space="preserve">ż </w:t>
      </w:r>
      <w:r w:rsidRPr="006D1B3D">
        <w:rPr>
          <w:rFonts w:ascii="Georgia" w:hAnsi="Georgia"/>
          <w:lang w:val="it-IT"/>
          <w14:textOutline w14:w="12700" w14:cap="flat" w14:cmpd="sng" w14:algn="ctr">
            <w14:noFill/>
            <w14:prstDash w14:val="solid"/>
            <w14:miter w14:lim="400000"/>
          </w14:textOutline>
        </w:rPr>
        <w:t>ta</w:t>
      </w:r>
      <w:r w:rsidRPr="006D1B3D">
        <w:rPr>
          <w:rFonts w:ascii="Georgia" w:hAnsi="Georgia"/>
          <w:lang w:val="it-IT"/>
          <w14:textOutline w14:w="12700" w14:cap="flat" w14:cmpd="sng" w14:algn="ctr">
            <w14:noFill/>
            <w14:prstDash w14:val="solid"/>
            <w14:miter w14:lim="400000"/>
          </w14:textOutline>
        </w:rPr>
        <w:t xml:space="preserve">’ </w:t>
      </w:r>
      <w:r w:rsidRPr="006D1B3D">
        <w:rPr>
          <w:rFonts w:ascii="Georgia" w:hAnsi="Georgia"/>
          <w:lang w:val="it-IT"/>
          <w14:textOutline w14:w="12700" w14:cap="flat" w14:cmpd="sng" w14:algn="ctr">
            <w14:noFill/>
            <w14:prstDash w14:val="solid"/>
            <w14:miter w14:lim="400000"/>
          </w14:textOutline>
        </w:rPr>
        <w:t>dawn il-pro</w:t>
      </w:r>
      <w:r w:rsidRPr="006D1B3D">
        <w:rPr>
          <w:rFonts w:ascii="Georgia" w:hAnsi="Georgia"/>
          <w:lang w:val="it-IT"/>
          <w14:textOutline w14:w="12700" w14:cap="flat" w14:cmpd="sng" w14:algn="ctr">
            <w14:noFill/>
            <w14:prstDash w14:val="solid"/>
            <w14:miter w14:lim="400000"/>
          </w14:textOutline>
        </w:rPr>
        <w:t>ċ</w:t>
      </w:r>
      <w:r w:rsidRPr="006D1B3D">
        <w:rPr>
          <w:rFonts w:ascii="Georgia" w:hAnsi="Georgia"/>
          <w:lang w:val="it-IT"/>
          <w14:textOutline w14:w="12700" w14:cap="flat" w14:cmpd="sng" w14:algn="ctr">
            <w14:noFill/>
            <w14:prstDash w14:val="solid"/>
            <w14:miter w14:lim="400000"/>
          </w14:textOutline>
        </w:rPr>
        <w:t>eduri g</w:t>
      </w:r>
      <w:r w:rsidRPr="006D1B3D">
        <w:rPr>
          <w:rFonts w:ascii="Georgia" w:hAnsi="Georgia"/>
          <w:lang w:val="it-IT"/>
          <w14:textOutline w14:w="12700" w14:cap="flat" w14:cmpd="sng" w14:algn="ctr">
            <w14:noFill/>
            <w14:prstDash w14:val="solid"/>
            <w14:miter w14:lim="400000"/>
          </w14:textOutline>
        </w:rPr>
        <w:t>ħ</w:t>
      </w:r>
      <w:r w:rsidRPr="006D1B3D">
        <w:rPr>
          <w:rFonts w:ascii="Georgia" w:hAnsi="Georgia"/>
          <w:lang w:val="it-IT"/>
          <w14:textOutline w14:w="12700" w14:cap="flat" w14:cmpd="sng" w14:algn="ctr">
            <w14:noFill/>
            <w14:prstDash w14:val="solid"/>
            <w14:miter w14:lim="400000"/>
          </w14:textOutline>
        </w:rPr>
        <w:t>andhom ji</w:t>
      </w:r>
      <w:r w:rsidRPr="006D1B3D">
        <w:rPr>
          <w:rFonts w:ascii="Georgia" w:hAnsi="Georgia"/>
          <w:lang w:val="it-IT"/>
          <w14:textOutline w14:w="12700" w14:cap="flat" w14:cmpd="sng" w14:algn="ctr">
            <w14:noFill/>
            <w14:prstDash w14:val="solid"/>
            <w14:miter w14:lim="400000"/>
          </w14:textOutline>
        </w:rPr>
        <w:t>ġ</w:t>
      </w:r>
      <w:r w:rsidRPr="006D1B3D">
        <w:rPr>
          <w:rFonts w:ascii="Georgia" w:hAnsi="Georgia"/>
          <w:lang w:val="it-IT"/>
          <w14:textOutline w14:w="12700" w14:cap="flat" w14:cmpd="sng" w14:algn="ctr">
            <w14:noFill/>
            <w14:prstDash w14:val="solid"/>
            <w14:miter w14:lim="400000"/>
          </w14:textOutline>
        </w:rPr>
        <w:t>u sopportati interament mir-Rikorrenti, solidalment bejniethom.</w:t>
      </w: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bookmarkStart w:id="0" w:name="_GoBack"/>
      <w:bookmarkEnd w:id="0"/>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5A76DD">
      <w:pPr>
        <w:pStyle w:val="Body"/>
        <w:jc w:val="both"/>
        <w:rPr>
          <w:rFonts w:ascii="Georgia" w:eastAsia="Georgia" w:hAnsi="Georgia" w:cs="Georgia"/>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MA</w:t>
      </w:r>
      <w:r w:rsidRPr="006D1B3D">
        <w:rPr>
          <w:rFonts w:ascii="Georgia" w:hAnsi="Georgia"/>
          <w:b/>
          <w:bCs/>
          <w:lang w:val="it-IT"/>
          <w14:textOutline w14:w="12700" w14:cap="flat" w14:cmpd="sng" w14:algn="ctr">
            <w14:noFill/>
            <w14:prstDash w14:val="solid"/>
            <w14:miter w14:lim="400000"/>
          </w14:textOutline>
        </w:rPr>
        <w:t>Ġ</w:t>
      </w:r>
      <w:r w:rsidRPr="006D1B3D">
        <w:rPr>
          <w:rFonts w:ascii="Georgia" w:hAnsi="Georgia"/>
          <w:b/>
          <w:bCs/>
          <w:lang w:val="it-IT"/>
          <w14:textOutline w14:w="12700" w14:cap="flat" w14:cmpd="sng" w14:algn="ctr">
            <w14:noFill/>
            <w14:prstDash w14:val="solid"/>
            <w14:miter w14:lim="400000"/>
          </w14:textOutline>
        </w:rPr>
        <w:t>ISTRAT</w:t>
      </w: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5A76DD">
      <w:pPr>
        <w:pStyle w:val="Body"/>
        <w:jc w:val="both"/>
        <w:rPr>
          <w:rFonts w:ascii="Georgia" w:eastAsia="Georgia" w:hAnsi="Georgia" w:cs="Georgia"/>
          <w:b/>
          <w:bCs/>
          <w:lang w:val="it-IT"/>
          <w14:textOutline w14:w="12700" w14:cap="flat" w14:cmpd="sng" w14:algn="ctr">
            <w14:noFill/>
            <w14:prstDash w14:val="solid"/>
            <w14:miter w14:lim="400000"/>
          </w14:textOutline>
        </w:rPr>
      </w:pPr>
    </w:p>
    <w:p w:rsidR="005A76DD" w:rsidRPr="006D1B3D" w:rsidRDefault="006D1B3D">
      <w:pPr>
        <w:pStyle w:val="Body"/>
        <w:jc w:val="both"/>
        <w:rPr>
          <w:rFonts w:ascii="Georgia" w:eastAsia="Georgia" w:hAnsi="Georgia" w:cs="Georgia"/>
          <w:b/>
          <w:bCs/>
          <w14:textOutline w14:w="12700" w14:cap="flat" w14:cmpd="sng" w14:algn="ctr">
            <w14:noFill/>
            <w14:prstDash w14:val="solid"/>
            <w14:miter w14:lim="400000"/>
          </w14:textOutline>
        </w:rPr>
      </w:pPr>
      <w:r w:rsidRPr="006D1B3D">
        <w:rPr>
          <w:rFonts w:ascii="Georgia" w:hAnsi="Georgia"/>
          <w:b/>
          <w:bCs/>
          <w:lang w:val="it-IT"/>
          <w14:textOutline w14:w="12700" w14:cap="flat" w14:cmpd="sng" w14:algn="ctr">
            <w14:noFill/>
            <w14:prstDash w14:val="solid"/>
            <w14:miter w14:lim="400000"/>
          </w14:textOutline>
        </w:rPr>
        <w:t>DEPUTAT RE</w:t>
      </w:r>
      <w:r w:rsidRPr="006D1B3D">
        <w:rPr>
          <w:rFonts w:ascii="Georgia" w:hAnsi="Georgia"/>
          <w:b/>
          <w:bCs/>
          <w:lang w:val="it-IT"/>
          <w14:textOutline w14:w="12700" w14:cap="flat" w14:cmpd="sng" w14:algn="ctr">
            <w14:noFill/>
            <w14:prstDash w14:val="solid"/>
            <w14:miter w14:lim="400000"/>
          </w14:textOutline>
        </w:rPr>
        <w:t>Ġ</w:t>
      </w:r>
      <w:r w:rsidRPr="006D1B3D">
        <w:rPr>
          <w:rFonts w:ascii="Georgia" w:hAnsi="Georgia"/>
          <w:b/>
          <w:bCs/>
          <w:lang w:val="it-IT"/>
          <w14:textOutline w14:w="12700" w14:cap="flat" w14:cmpd="sng" w14:algn="ctr">
            <w14:noFill/>
            <w14:prstDash w14:val="solid"/>
            <w14:miter w14:lim="400000"/>
          </w14:textOutline>
        </w:rPr>
        <w:t>ISTRATUR</w:t>
      </w:r>
    </w:p>
    <w:p w:rsidR="005A76DD" w:rsidRPr="006D1B3D" w:rsidRDefault="005A76DD">
      <w:pPr>
        <w:pStyle w:val="Body"/>
        <w:jc w:val="both"/>
      </w:pPr>
    </w:p>
    <w:sectPr w:rsidR="005A76DD" w:rsidRPr="006D1B3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1B3D">
      <w:r>
        <w:separator/>
      </w:r>
    </w:p>
  </w:endnote>
  <w:endnote w:type="continuationSeparator" w:id="0">
    <w:p w:rsidR="00000000" w:rsidRDefault="006D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DD" w:rsidRDefault="006D1B3D">
    <w:pPr>
      <w:pStyle w:val="HeaderFooter"/>
      <w:tabs>
        <w:tab w:val="clear" w:pos="9020"/>
        <w:tab w:val="center" w:pos="4819"/>
        <w:tab w:val="right" w:pos="9612"/>
      </w:tabs>
    </w:pPr>
    <w:r>
      <w:rPr>
        <w:rFonts w:ascii="Georgia" w:hAnsi="Georgia"/>
        <w:sz w:val="26"/>
        <w:szCs w:val="26"/>
      </w:rPr>
      <w:tab/>
    </w:r>
    <w:r>
      <w:rPr>
        <w:rFonts w:ascii="Georgia" w:hAnsi="Georgia"/>
        <w:sz w:val="26"/>
        <w:szCs w:val="26"/>
      </w:rPr>
      <w:tab/>
    </w:r>
    <w:r>
      <w:rPr>
        <w:rFonts w:ascii="Georgia" w:hAnsi="Georgia"/>
        <w:sz w:val="26"/>
        <w:szCs w:val="26"/>
      </w:rPr>
      <w:fldChar w:fldCharType="begin"/>
    </w:r>
    <w:r>
      <w:rPr>
        <w:rFonts w:ascii="Georgia" w:hAnsi="Georgia"/>
        <w:sz w:val="26"/>
        <w:szCs w:val="26"/>
      </w:rPr>
      <w:instrText xml:space="preserve"> PAGE </w:instrText>
    </w:r>
    <w:r>
      <w:rPr>
        <w:rFonts w:ascii="Georgia" w:hAnsi="Georgia"/>
        <w:sz w:val="26"/>
        <w:szCs w:val="26"/>
      </w:rPr>
      <w:fldChar w:fldCharType="separate"/>
    </w:r>
    <w:r>
      <w:rPr>
        <w:rFonts w:ascii="Georgia" w:hAnsi="Georgia"/>
        <w:noProof/>
        <w:sz w:val="26"/>
        <w:szCs w:val="26"/>
      </w:rPr>
      <w:t>1</w:t>
    </w:r>
    <w:r>
      <w:rPr>
        <w:rFonts w:ascii="Georgia" w:hAnsi="Georgia"/>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6DD" w:rsidRDefault="006D1B3D">
      <w:r>
        <w:separator/>
      </w:r>
    </w:p>
  </w:footnote>
  <w:footnote w:type="continuationSeparator" w:id="0">
    <w:p w:rsidR="005A76DD" w:rsidRDefault="006D1B3D">
      <w:r>
        <w:continuationSeparator/>
      </w:r>
    </w:p>
  </w:footnote>
  <w:footnote w:type="continuationNotice" w:id="1">
    <w:p w:rsidR="005A76DD" w:rsidRDefault="005A76DD"/>
  </w:footnote>
  <w:footnote w:id="2">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47 u 48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3">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lang w:val="en-US"/>
        </w:rPr>
        <w:t xml:space="preserve"> Fol. 51sa</w:t>
      </w:r>
      <w:r>
        <w:rPr>
          <w:rFonts w:ascii="Georgia" w:hAnsi="Georgia"/>
          <w:sz w:val="16"/>
          <w:szCs w:val="16"/>
        </w:rPr>
        <w:t xml:space="preserve">’ </w:t>
      </w:r>
      <w:r>
        <w:rPr>
          <w:rFonts w:ascii="Georgia" w:hAnsi="Georgia"/>
          <w:sz w:val="16"/>
          <w:szCs w:val="16"/>
        </w:rPr>
        <w:t xml:space="preserve">53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4">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57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59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5">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84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86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6">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94 u 95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7">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123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124a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8">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50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9">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134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0">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135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1">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rPr>
        <w:t>B</w:t>
      </w:r>
      <w:r>
        <w:rPr>
          <w:rFonts w:ascii="Georgia" w:hAnsi="Georgia"/>
          <w:sz w:val="16"/>
          <w:szCs w:val="16"/>
        </w:rPr>
        <w:t xml:space="preserve">” </w:t>
      </w:r>
      <w:r>
        <w:rPr>
          <w:rFonts w:ascii="Georgia" w:hAnsi="Georgia"/>
          <w:sz w:val="16"/>
          <w:szCs w:val="16"/>
          <w:lang w:val="pt-PT"/>
        </w:rPr>
        <w:t>a fol. 11 sa</w:t>
      </w:r>
      <w:r>
        <w:rPr>
          <w:rFonts w:ascii="Georgia" w:hAnsi="Georgia"/>
          <w:sz w:val="16"/>
          <w:szCs w:val="16"/>
        </w:rPr>
        <w:t xml:space="preserve">’ </w:t>
      </w:r>
      <w:r>
        <w:rPr>
          <w:rFonts w:ascii="Georgia" w:hAnsi="Georgia"/>
          <w:sz w:val="16"/>
          <w:szCs w:val="16"/>
        </w:rPr>
        <w:t xml:space="preserve">27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2">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CTD1</w:t>
      </w:r>
      <w:r>
        <w:rPr>
          <w:rFonts w:ascii="Georgia" w:hAnsi="Georgia"/>
          <w:sz w:val="16"/>
          <w:szCs w:val="16"/>
        </w:rPr>
        <w:t xml:space="preserve">” </w:t>
      </w:r>
      <w:r>
        <w:rPr>
          <w:rFonts w:ascii="Georgia" w:hAnsi="Georgia"/>
          <w:sz w:val="16"/>
          <w:szCs w:val="16"/>
        </w:rPr>
        <w:t xml:space="preserve">a fol. 108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111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3">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CTD2</w:t>
      </w:r>
      <w:r>
        <w:rPr>
          <w:rFonts w:ascii="Georgia" w:hAnsi="Georgia"/>
          <w:sz w:val="16"/>
          <w:szCs w:val="16"/>
        </w:rPr>
        <w:t xml:space="preserve">” </w:t>
      </w:r>
      <w:r>
        <w:rPr>
          <w:rFonts w:ascii="Georgia" w:hAnsi="Georgia"/>
          <w:sz w:val="16"/>
          <w:szCs w:val="16"/>
        </w:rPr>
        <w:t xml:space="preserve">a fol. 112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4">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CTD3</w:t>
      </w:r>
      <w:r>
        <w:rPr>
          <w:rFonts w:ascii="Georgia" w:hAnsi="Georgia"/>
          <w:sz w:val="16"/>
          <w:szCs w:val="16"/>
        </w:rPr>
        <w:t xml:space="preserve">” </w:t>
      </w:r>
      <w:r>
        <w:rPr>
          <w:rFonts w:ascii="Georgia" w:hAnsi="Georgia"/>
          <w:sz w:val="16"/>
          <w:szCs w:val="16"/>
        </w:rPr>
        <w:t xml:space="preserve">a fol. 112 u </w:t>
      </w:r>
      <w:r>
        <w:rPr>
          <w:rFonts w:ascii="Georgia" w:hAnsi="Georgia"/>
          <w:sz w:val="16"/>
          <w:szCs w:val="16"/>
        </w:rPr>
        <w:t xml:space="preserve">114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5">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CTD4</w:t>
      </w:r>
      <w:r>
        <w:rPr>
          <w:rFonts w:ascii="Georgia" w:hAnsi="Georgia"/>
          <w:sz w:val="16"/>
          <w:szCs w:val="16"/>
        </w:rPr>
        <w:t xml:space="preserve">” </w:t>
      </w:r>
      <w:r>
        <w:rPr>
          <w:rFonts w:ascii="Georgia" w:hAnsi="Georgia"/>
          <w:sz w:val="16"/>
          <w:szCs w:val="16"/>
        </w:rPr>
        <w:t xml:space="preserve">a fol. 115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6">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CTD5</w:t>
      </w:r>
      <w:r>
        <w:rPr>
          <w:rFonts w:ascii="Georgia" w:hAnsi="Georgia"/>
          <w:sz w:val="16"/>
          <w:szCs w:val="16"/>
        </w:rPr>
        <w:t xml:space="preserve">” </w:t>
      </w:r>
      <w:r>
        <w:rPr>
          <w:rFonts w:ascii="Georgia" w:hAnsi="Georgia"/>
          <w:sz w:val="16"/>
          <w:szCs w:val="16"/>
        </w:rPr>
        <w:t xml:space="preserve">a fol. 117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7">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Fol. 120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122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8">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CTD6</w:t>
      </w:r>
      <w:r>
        <w:rPr>
          <w:rFonts w:ascii="Georgia" w:hAnsi="Georgia"/>
          <w:sz w:val="16"/>
          <w:szCs w:val="16"/>
        </w:rPr>
        <w:t xml:space="preserve">” </w:t>
      </w:r>
      <w:r>
        <w:rPr>
          <w:rFonts w:ascii="Georgia" w:hAnsi="Georgia"/>
          <w:sz w:val="16"/>
          <w:szCs w:val="16"/>
        </w:rPr>
        <w:t xml:space="preserve">a fol. 118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119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19">
    <w:p w:rsidR="005A76DD" w:rsidRDefault="006D1B3D">
      <w:pPr>
        <w:pStyle w:val="Footnote"/>
        <w:jc w:val="both"/>
      </w:pPr>
      <w:r>
        <w:rPr>
          <w:rFonts w:ascii="Georgia" w:eastAsia="Georgia" w:hAnsi="Georgia" w:cs="Georgia"/>
          <w:b/>
          <w:bCs/>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CTD3</w:t>
      </w:r>
      <w:r>
        <w:rPr>
          <w:rFonts w:ascii="Georgia" w:hAnsi="Georgia"/>
          <w:sz w:val="16"/>
          <w:szCs w:val="16"/>
        </w:rPr>
        <w:t xml:space="preserve">” </w:t>
      </w:r>
      <w:r>
        <w:rPr>
          <w:rFonts w:ascii="Georgia" w:hAnsi="Georgia"/>
          <w:sz w:val="16"/>
          <w:szCs w:val="16"/>
        </w:rPr>
        <w:t xml:space="preserve">a fol. 113 u 114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0">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lang w:val="en-US"/>
        </w:rPr>
        <w:t>CTD4</w:t>
      </w:r>
      <w:r>
        <w:rPr>
          <w:rFonts w:ascii="Georgia" w:hAnsi="Georgia"/>
          <w:sz w:val="16"/>
          <w:szCs w:val="16"/>
        </w:rPr>
        <w:t xml:space="preserve">” </w:t>
      </w:r>
      <w:r>
        <w:rPr>
          <w:rFonts w:ascii="Georgia" w:hAnsi="Georgia"/>
          <w:sz w:val="16"/>
          <w:szCs w:val="16"/>
        </w:rPr>
        <w:t xml:space="preserve">a fol. 115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1">
    <w:p w:rsidR="005A76DD" w:rsidRDefault="006D1B3D">
      <w:pPr>
        <w:pStyle w:val="Footnote"/>
        <w:jc w:val="both"/>
      </w:pPr>
      <w:r>
        <w:rPr>
          <w:rFonts w:ascii="Georgia" w:eastAsia="Georgia" w:hAnsi="Georgia" w:cs="Georgia"/>
          <w:b/>
          <w:bCs/>
          <w:sz w:val="16"/>
          <w:szCs w:val="16"/>
          <w:vertAlign w:val="superscript"/>
          <w:lang w:val="it-IT"/>
        </w:rPr>
        <w:footnoteRef/>
      </w:r>
      <w:r>
        <w:rPr>
          <w:rFonts w:ascii="Georgia" w:hAnsi="Georgia"/>
          <w:sz w:val="16"/>
          <w:szCs w:val="16"/>
        </w:rPr>
        <w:t xml:space="preserve"> Fol. 120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122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2">
    <w:p w:rsidR="005A76DD" w:rsidRDefault="006D1B3D">
      <w:pPr>
        <w:pStyle w:val="Footnote"/>
        <w:jc w:val="both"/>
      </w:pPr>
      <w:r>
        <w:rPr>
          <w:rFonts w:ascii="Georgia" w:eastAsia="Georgia" w:hAnsi="Georgia" w:cs="Georgia"/>
          <w:b/>
          <w:bCs/>
          <w:sz w:val="16"/>
          <w:szCs w:val="16"/>
          <w:vertAlign w:val="superscript"/>
          <w:lang w:val="it-IT"/>
        </w:rPr>
        <w:footnoteRef/>
      </w:r>
      <w:r>
        <w:rPr>
          <w:rFonts w:ascii="Georgia" w:hAnsi="Georgia"/>
          <w:sz w:val="16"/>
          <w:szCs w:val="16"/>
        </w:rPr>
        <w:t xml:space="preserve"> Fol. 118 u 119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3">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lang w:val="it-IT"/>
        </w:rPr>
        <w:t xml:space="preserve"> </w:t>
      </w:r>
      <w:r>
        <w:rPr>
          <w:rFonts w:ascii="Georgia" w:hAnsi="Georgia"/>
          <w:sz w:val="16"/>
          <w:szCs w:val="16"/>
          <w:lang w:val="it-IT"/>
        </w:rPr>
        <w:t>Xhieda mog</w:t>
      </w:r>
      <w:r>
        <w:rPr>
          <w:rFonts w:ascii="Georgia" w:hAnsi="Georgia"/>
          <w:sz w:val="16"/>
          <w:szCs w:val="16"/>
        </w:rPr>
        <w:t>ħ</w:t>
      </w:r>
      <w:r>
        <w:rPr>
          <w:rFonts w:ascii="Georgia" w:hAnsi="Georgia"/>
          <w:sz w:val="16"/>
          <w:szCs w:val="16"/>
          <w:lang w:val="it-IT"/>
        </w:rPr>
        <w:t>tija waqt is-seduta tat-3 ta</w:t>
      </w:r>
      <w:r>
        <w:rPr>
          <w:rFonts w:ascii="Georgia" w:hAnsi="Georgia"/>
          <w:sz w:val="16"/>
          <w:szCs w:val="16"/>
        </w:rPr>
        <w:t xml:space="preserve">’ </w:t>
      </w:r>
      <w:proofErr w:type="spellStart"/>
      <w:r>
        <w:rPr>
          <w:rFonts w:ascii="Georgia" w:hAnsi="Georgia"/>
          <w:sz w:val="16"/>
          <w:szCs w:val="16"/>
        </w:rPr>
        <w:t>Jannar</w:t>
      </w:r>
      <w:proofErr w:type="spellEnd"/>
      <w:r>
        <w:rPr>
          <w:rFonts w:ascii="Georgia" w:hAnsi="Georgia"/>
          <w:sz w:val="16"/>
          <w:szCs w:val="16"/>
        </w:rPr>
        <w:t xml:space="preserve"> 2012, fol. 47 u 48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4">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lang w:val="it-IT"/>
        </w:rPr>
        <w:t xml:space="preserve"> </w:t>
      </w:r>
      <w:r>
        <w:rPr>
          <w:rFonts w:ascii="Georgia" w:hAnsi="Georgia"/>
          <w:sz w:val="16"/>
          <w:szCs w:val="16"/>
          <w:lang w:val="it-IT"/>
        </w:rPr>
        <w:t>Xhieda mog</w:t>
      </w:r>
      <w:r>
        <w:rPr>
          <w:rFonts w:ascii="Georgia" w:hAnsi="Georgia"/>
          <w:sz w:val="16"/>
          <w:szCs w:val="16"/>
        </w:rPr>
        <w:t>ħ</w:t>
      </w:r>
      <w:r>
        <w:rPr>
          <w:rFonts w:ascii="Georgia" w:hAnsi="Georgia"/>
          <w:sz w:val="16"/>
          <w:szCs w:val="16"/>
          <w:lang w:val="it-IT"/>
        </w:rPr>
        <w:t>tija waqt is-seduta tal-15 ta</w:t>
      </w:r>
      <w:r>
        <w:rPr>
          <w:rFonts w:ascii="Georgia" w:hAnsi="Georgia"/>
          <w:sz w:val="16"/>
          <w:szCs w:val="16"/>
        </w:rPr>
        <w:t xml:space="preserve">’ </w:t>
      </w:r>
      <w:proofErr w:type="spellStart"/>
      <w:r>
        <w:rPr>
          <w:rFonts w:ascii="Georgia" w:hAnsi="Georgia"/>
          <w:sz w:val="16"/>
          <w:szCs w:val="16"/>
        </w:rPr>
        <w:t>Marzu</w:t>
      </w:r>
      <w:proofErr w:type="spellEnd"/>
      <w:r>
        <w:rPr>
          <w:rFonts w:ascii="Georgia" w:hAnsi="Georgia"/>
          <w:sz w:val="16"/>
          <w:szCs w:val="16"/>
        </w:rPr>
        <w:t xml:space="preserve"> 2012, fol. 51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53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5">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lang w:val="it-IT"/>
        </w:rPr>
        <w:t xml:space="preserve"> </w:t>
      </w:r>
      <w:r>
        <w:rPr>
          <w:rFonts w:ascii="Georgia" w:hAnsi="Georgia"/>
          <w:sz w:val="16"/>
          <w:szCs w:val="16"/>
          <w:lang w:val="it-IT"/>
        </w:rPr>
        <w:t>Xhieda mog</w:t>
      </w:r>
      <w:r>
        <w:rPr>
          <w:rFonts w:ascii="Georgia" w:hAnsi="Georgia"/>
          <w:sz w:val="16"/>
          <w:szCs w:val="16"/>
        </w:rPr>
        <w:t>ħ</w:t>
      </w:r>
      <w:r>
        <w:rPr>
          <w:rFonts w:ascii="Georgia" w:hAnsi="Georgia"/>
          <w:sz w:val="16"/>
          <w:szCs w:val="16"/>
          <w:lang w:val="it-IT"/>
        </w:rPr>
        <w:t>tija waqt is-sed</w:t>
      </w:r>
      <w:r>
        <w:rPr>
          <w:rFonts w:ascii="Georgia" w:hAnsi="Georgia"/>
          <w:sz w:val="16"/>
          <w:szCs w:val="16"/>
          <w:lang w:val="it-IT"/>
        </w:rPr>
        <w:t>uta tad-19 ta</w:t>
      </w:r>
      <w:r>
        <w:rPr>
          <w:rFonts w:ascii="Georgia" w:hAnsi="Georgia"/>
          <w:sz w:val="16"/>
          <w:szCs w:val="16"/>
        </w:rPr>
        <w:t xml:space="preserve">’ </w:t>
      </w:r>
      <w:proofErr w:type="spellStart"/>
      <w:r>
        <w:rPr>
          <w:rFonts w:ascii="Georgia" w:hAnsi="Georgia"/>
          <w:sz w:val="16"/>
          <w:szCs w:val="16"/>
        </w:rPr>
        <w:t>Lulju</w:t>
      </w:r>
      <w:proofErr w:type="spellEnd"/>
      <w:r>
        <w:rPr>
          <w:rFonts w:ascii="Georgia" w:hAnsi="Georgia"/>
          <w:sz w:val="16"/>
          <w:szCs w:val="16"/>
        </w:rPr>
        <w:t xml:space="preserve"> 2012, fol. 57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59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6">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lang w:val="it-IT"/>
        </w:rPr>
        <w:t xml:space="preserve"> </w:t>
      </w:r>
      <w:r>
        <w:rPr>
          <w:rFonts w:ascii="Georgia" w:hAnsi="Georgia"/>
          <w:sz w:val="16"/>
          <w:szCs w:val="16"/>
          <w:lang w:val="it-IT"/>
        </w:rPr>
        <w:t>Romwald Attard illi xehed waqt is-seduta tat-12 ta</w:t>
      </w:r>
      <w:r>
        <w:rPr>
          <w:rFonts w:ascii="Georgia" w:hAnsi="Georgia"/>
          <w:sz w:val="16"/>
          <w:szCs w:val="16"/>
        </w:rPr>
        <w:t xml:space="preserve">’ </w:t>
      </w:r>
      <w:proofErr w:type="spellStart"/>
      <w:r>
        <w:rPr>
          <w:rFonts w:ascii="Georgia" w:hAnsi="Georgia"/>
          <w:sz w:val="16"/>
          <w:szCs w:val="16"/>
        </w:rPr>
        <w:t>Mejju</w:t>
      </w:r>
      <w:proofErr w:type="spellEnd"/>
      <w:r>
        <w:rPr>
          <w:rFonts w:ascii="Georgia" w:hAnsi="Georgia"/>
          <w:sz w:val="16"/>
          <w:szCs w:val="16"/>
        </w:rPr>
        <w:t xml:space="preserve"> 2014, fol. 84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86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7">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lang w:val="it-IT"/>
        </w:rPr>
        <w:t xml:space="preserve"> </w:t>
      </w:r>
      <w:r>
        <w:rPr>
          <w:rFonts w:ascii="Georgia" w:hAnsi="Georgia"/>
          <w:sz w:val="16"/>
          <w:szCs w:val="16"/>
          <w:lang w:val="it-IT"/>
        </w:rPr>
        <w:t>Nota ppre</w:t>
      </w:r>
      <w:r>
        <w:rPr>
          <w:rFonts w:ascii="Georgia" w:hAnsi="Georgia"/>
          <w:sz w:val="16"/>
          <w:szCs w:val="16"/>
        </w:rPr>
        <w:t>ż</w:t>
      </w:r>
      <w:r>
        <w:rPr>
          <w:rFonts w:ascii="Georgia" w:hAnsi="Georgia"/>
          <w:sz w:val="16"/>
          <w:szCs w:val="16"/>
          <w:lang w:val="it-IT"/>
        </w:rPr>
        <w:t>entata fit-3 ta</w:t>
      </w:r>
      <w:r>
        <w:rPr>
          <w:rFonts w:ascii="Georgia" w:hAnsi="Georgia"/>
          <w:sz w:val="16"/>
          <w:szCs w:val="16"/>
        </w:rPr>
        <w:t xml:space="preserve">’ </w:t>
      </w:r>
      <w:proofErr w:type="spellStart"/>
      <w:r>
        <w:rPr>
          <w:rFonts w:ascii="Georgia" w:hAnsi="Georgia"/>
          <w:sz w:val="16"/>
          <w:szCs w:val="16"/>
        </w:rPr>
        <w:t>Frar</w:t>
      </w:r>
      <w:proofErr w:type="spellEnd"/>
      <w:r>
        <w:rPr>
          <w:rFonts w:ascii="Georgia" w:hAnsi="Georgia"/>
          <w:sz w:val="16"/>
          <w:szCs w:val="16"/>
        </w:rPr>
        <w:t xml:space="preserve"> 2015, fol. 102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lang w:val="pt-PT"/>
        </w:rPr>
        <w:t>105 tal-pro</w:t>
      </w:r>
      <w:r>
        <w:rPr>
          <w:rFonts w:ascii="Georgia" w:hAnsi="Georgia"/>
          <w:sz w:val="16"/>
          <w:szCs w:val="16"/>
        </w:rPr>
        <w:t>ċ</w:t>
      </w:r>
      <w:r>
        <w:rPr>
          <w:rFonts w:ascii="Georgia" w:hAnsi="Georgia"/>
          <w:sz w:val="16"/>
          <w:szCs w:val="16"/>
          <w:lang w:val="pt-PT"/>
        </w:rPr>
        <w:t>ess.</w:t>
      </w:r>
    </w:p>
  </w:footnote>
  <w:footnote w:id="28">
    <w:p w:rsidR="005A76DD" w:rsidRDefault="006D1B3D">
      <w:pPr>
        <w:pStyle w:val="Footnote"/>
        <w:jc w:val="both"/>
      </w:pPr>
      <w:r>
        <w:rPr>
          <w:rFonts w:ascii="Georgia" w:eastAsia="Georgia" w:hAnsi="Georgia" w:cs="Georgia"/>
          <w:i/>
          <w:iCs/>
          <w:sz w:val="16"/>
          <w:szCs w:val="16"/>
          <w:vertAlign w:val="superscript"/>
          <w:lang w:val="it-IT"/>
        </w:rPr>
        <w:footnoteRef/>
      </w:r>
      <w:r>
        <w:rPr>
          <w:rFonts w:ascii="Georgia" w:hAnsi="Georgia"/>
          <w:sz w:val="16"/>
          <w:szCs w:val="16"/>
          <w:lang w:val="it-IT"/>
        </w:rPr>
        <w:t xml:space="preserve"> </w:t>
      </w:r>
      <w:r>
        <w:rPr>
          <w:rFonts w:ascii="Georgia" w:hAnsi="Georgia"/>
          <w:sz w:val="16"/>
          <w:szCs w:val="16"/>
          <w:lang w:val="it-IT"/>
        </w:rPr>
        <w:t>Xhieda mog</w:t>
      </w:r>
      <w:r>
        <w:rPr>
          <w:rFonts w:ascii="Georgia" w:hAnsi="Georgia"/>
          <w:sz w:val="16"/>
          <w:szCs w:val="16"/>
        </w:rPr>
        <w:t>ħ</w:t>
      </w:r>
      <w:r>
        <w:rPr>
          <w:rFonts w:ascii="Georgia" w:hAnsi="Georgia"/>
          <w:sz w:val="16"/>
          <w:szCs w:val="16"/>
          <w:lang w:val="it-IT"/>
        </w:rPr>
        <w:t xml:space="preserve">tija waqt </w:t>
      </w:r>
      <w:r>
        <w:rPr>
          <w:rFonts w:ascii="Georgia" w:hAnsi="Georgia"/>
          <w:sz w:val="16"/>
          <w:szCs w:val="16"/>
          <w:lang w:val="it-IT"/>
        </w:rPr>
        <w:t>is-seduta tat-12 ta</w:t>
      </w:r>
      <w:r>
        <w:rPr>
          <w:rFonts w:ascii="Georgia" w:hAnsi="Georgia"/>
          <w:sz w:val="16"/>
          <w:szCs w:val="16"/>
        </w:rPr>
        <w:t xml:space="preserve">’ </w:t>
      </w:r>
      <w:proofErr w:type="spellStart"/>
      <w:r>
        <w:rPr>
          <w:rFonts w:ascii="Georgia" w:hAnsi="Georgia"/>
          <w:sz w:val="16"/>
          <w:szCs w:val="16"/>
        </w:rPr>
        <w:t>Frar</w:t>
      </w:r>
      <w:proofErr w:type="spellEnd"/>
      <w:r>
        <w:rPr>
          <w:rFonts w:ascii="Georgia" w:hAnsi="Georgia"/>
          <w:sz w:val="16"/>
          <w:szCs w:val="16"/>
        </w:rPr>
        <w:t xml:space="preserve"> 2015, fol. 123 </w:t>
      </w:r>
      <w:proofErr w:type="spellStart"/>
      <w:r>
        <w:rPr>
          <w:rFonts w:ascii="Georgia" w:hAnsi="Georgia"/>
          <w:sz w:val="16"/>
          <w:szCs w:val="16"/>
        </w:rPr>
        <w:t>sa</w:t>
      </w:r>
      <w:proofErr w:type="spellEnd"/>
      <w:r>
        <w:rPr>
          <w:rFonts w:ascii="Georgia" w:hAnsi="Georgia"/>
          <w:sz w:val="16"/>
          <w:szCs w:val="16"/>
        </w:rPr>
        <w:t xml:space="preserve">’ </w:t>
      </w:r>
      <w:r>
        <w:rPr>
          <w:rFonts w:ascii="Georgia" w:hAnsi="Georgia"/>
          <w:sz w:val="16"/>
          <w:szCs w:val="16"/>
        </w:rPr>
        <w:t xml:space="preserve">124a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 w:id="29">
    <w:p w:rsidR="005A76DD" w:rsidRDefault="006D1B3D">
      <w:pPr>
        <w:pStyle w:val="Footnote"/>
        <w:jc w:val="both"/>
      </w:pPr>
      <w:r>
        <w:rPr>
          <w:rFonts w:ascii="Georgia" w:eastAsia="Georgia" w:hAnsi="Georgia" w:cs="Georgia"/>
          <w:sz w:val="16"/>
          <w:szCs w:val="16"/>
          <w:vertAlign w:val="superscript"/>
          <w:lang w:val="it-IT"/>
        </w:rPr>
        <w:footnoteRef/>
      </w:r>
      <w:r>
        <w:rPr>
          <w:rFonts w:ascii="Georgia" w:hAnsi="Georgia"/>
          <w:sz w:val="16"/>
          <w:szCs w:val="16"/>
        </w:rPr>
        <w:t xml:space="preserve">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rPr>
        <w:t>B</w:t>
      </w:r>
      <w:r>
        <w:rPr>
          <w:rFonts w:ascii="Georgia" w:hAnsi="Georgia"/>
          <w:sz w:val="16"/>
          <w:szCs w:val="16"/>
        </w:rPr>
        <w:t xml:space="preserve">” </w:t>
      </w:r>
      <w:r>
        <w:rPr>
          <w:rFonts w:ascii="Georgia" w:hAnsi="Georgia"/>
          <w:sz w:val="16"/>
          <w:szCs w:val="16"/>
          <w:lang w:val="pt-PT"/>
        </w:rPr>
        <w:t>a fol. 11 sa</w:t>
      </w:r>
      <w:r>
        <w:rPr>
          <w:rFonts w:ascii="Georgia" w:hAnsi="Georgia"/>
          <w:sz w:val="16"/>
          <w:szCs w:val="16"/>
        </w:rPr>
        <w:t xml:space="preserve">’ </w:t>
      </w:r>
      <w:r>
        <w:rPr>
          <w:rFonts w:ascii="Georgia" w:hAnsi="Georgia"/>
          <w:sz w:val="16"/>
          <w:szCs w:val="16"/>
        </w:rPr>
        <w:t xml:space="preserve">27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 xml:space="preserve">ess. </w:t>
      </w:r>
    </w:p>
  </w:footnote>
  <w:footnote w:id="30">
    <w:p w:rsidR="005A76DD" w:rsidRDefault="006D1B3D">
      <w:pPr>
        <w:pStyle w:val="Footnote"/>
        <w:jc w:val="both"/>
      </w:pPr>
      <w:r>
        <w:rPr>
          <w:rFonts w:ascii="Georgia" w:eastAsia="Georgia" w:hAnsi="Georgia" w:cs="Georgia"/>
          <w:i/>
          <w:iCs/>
          <w:sz w:val="16"/>
          <w:szCs w:val="16"/>
          <w:vertAlign w:val="superscript"/>
          <w:lang w:val="it-IT"/>
        </w:rPr>
        <w:footnoteRef/>
      </w:r>
      <w:r>
        <w:rPr>
          <w:rFonts w:ascii="Georgia" w:hAnsi="Georgia"/>
          <w:sz w:val="16"/>
          <w:szCs w:val="16"/>
          <w:lang w:val="it-IT"/>
        </w:rPr>
        <w:t xml:space="preserve"> </w:t>
      </w:r>
      <w:r>
        <w:rPr>
          <w:rFonts w:ascii="Georgia" w:hAnsi="Georgia"/>
          <w:sz w:val="16"/>
          <w:szCs w:val="16"/>
          <w:lang w:val="it-IT"/>
        </w:rPr>
        <w:t>Kuntratt fl-atti tan-Nutar Dottor Francesco Borg datat 31 ta</w:t>
      </w:r>
      <w:r>
        <w:rPr>
          <w:rFonts w:ascii="Georgia" w:hAnsi="Georgia"/>
          <w:sz w:val="16"/>
          <w:szCs w:val="16"/>
        </w:rPr>
        <w:t xml:space="preserve">’ </w:t>
      </w:r>
      <w:proofErr w:type="spellStart"/>
      <w:r>
        <w:rPr>
          <w:rFonts w:ascii="Georgia" w:hAnsi="Georgia"/>
          <w:sz w:val="16"/>
          <w:szCs w:val="16"/>
        </w:rPr>
        <w:t>Mejju</w:t>
      </w:r>
      <w:proofErr w:type="spellEnd"/>
      <w:r>
        <w:rPr>
          <w:rFonts w:ascii="Georgia" w:hAnsi="Georgia"/>
          <w:sz w:val="16"/>
          <w:szCs w:val="16"/>
        </w:rPr>
        <w:t xml:space="preserve"> 2010, </w:t>
      </w:r>
      <w:proofErr w:type="spellStart"/>
      <w:r>
        <w:rPr>
          <w:rFonts w:ascii="Georgia" w:hAnsi="Georgia"/>
          <w:sz w:val="16"/>
          <w:szCs w:val="16"/>
        </w:rPr>
        <w:t>Dok</w:t>
      </w:r>
      <w:proofErr w:type="spellEnd"/>
      <w:r>
        <w:rPr>
          <w:rFonts w:ascii="Georgia" w:hAnsi="Georgia"/>
          <w:sz w:val="16"/>
          <w:szCs w:val="16"/>
        </w:rPr>
        <w:t xml:space="preserve">. </w:t>
      </w:r>
      <w:r>
        <w:rPr>
          <w:rFonts w:ascii="Georgia" w:hAnsi="Georgia"/>
          <w:sz w:val="16"/>
          <w:szCs w:val="16"/>
        </w:rPr>
        <w:t>“</w:t>
      </w:r>
      <w:r>
        <w:rPr>
          <w:rFonts w:ascii="Georgia" w:hAnsi="Georgia"/>
          <w:sz w:val="16"/>
          <w:szCs w:val="16"/>
        </w:rPr>
        <w:t>B</w:t>
      </w:r>
      <w:r>
        <w:rPr>
          <w:rFonts w:ascii="Georgia" w:hAnsi="Georgia"/>
          <w:sz w:val="16"/>
          <w:szCs w:val="16"/>
        </w:rPr>
        <w:t xml:space="preserve">” </w:t>
      </w:r>
      <w:r>
        <w:rPr>
          <w:rFonts w:ascii="Georgia" w:hAnsi="Georgia"/>
          <w:sz w:val="16"/>
          <w:szCs w:val="16"/>
          <w:lang w:val="pt-PT"/>
        </w:rPr>
        <w:t>a fol. 11 sa</w:t>
      </w:r>
      <w:r>
        <w:rPr>
          <w:rFonts w:ascii="Georgia" w:hAnsi="Georgia"/>
          <w:sz w:val="16"/>
          <w:szCs w:val="16"/>
        </w:rPr>
        <w:t xml:space="preserve">’ </w:t>
      </w:r>
      <w:r>
        <w:rPr>
          <w:rFonts w:ascii="Georgia" w:hAnsi="Georgia"/>
          <w:sz w:val="16"/>
          <w:szCs w:val="16"/>
        </w:rPr>
        <w:t xml:space="preserve">27 </w:t>
      </w:r>
      <w:proofErr w:type="spellStart"/>
      <w:r>
        <w:rPr>
          <w:rFonts w:ascii="Georgia" w:hAnsi="Georgia"/>
          <w:sz w:val="16"/>
          <w:szCs w:val="16"/>
        </w:rPr>
        <w:t>tal-pro</w:t>
      </w:r>
      <w:r>
        <w:rPr>
          <w:rFonts w:ascii="Georgia" w:hAnsi="Georgia"/>
          <w:sz w:val="16"/>
          <w:szCs w:val="16"/>
        </w:rPr>
        <w:t>ċ</w:t>
      </w:r>
      <w:proofErr w:type="spellEnd"/>
      <w:r>
        <w:rPr>
          <w:rFonts w:ascii="Georgia" w:hAnsi="Georgia"/>
          <w:sz w:val="16"/>
          <w:szCs w:val="16"/>
          <w:lang w:val="pt-PT"/>
        </w:rPr>
        <w:t>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DD" w:rsidRDefault="005A76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DD"/>
    <w:rsid w:val="005A76DD"/>
    <w:rsid w:val="006D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43C1E-8D4E-4A8D-AF56-EF23FCAC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6D1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3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4785</Words>
  <Characters>27279</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Scicluna Stefania at Court Services Agency</dc:creator>
  <cp:lastModifiedBy>Scicluna Stefania at Court Services Agency</cp:lastModifiedBy>
  <cp:revision>2</cp:revision>
  <cp:lastPrinted>2020-07-01T06:31:00Z</cp:lastPrinted>
  <dcterms:created xsi:type="dcterms:W3CDTF">2020-07-01T06:33:00Z</dcterms:created>
  <dcterms:modified xsi:type="dcterms:W3CDTF">2020-07-01T06:33:00Z</dcterms:modified>
</cp:coreProperties>
</file>